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930B" w14:textId="6DA95B78" w:rsidR="001739AD" w:rsidRPr="00BA736D" w:rsidRDefault="003F4315" w:rsidP="00BA736D">
      <w:pPr>
        <w:pStyle w:val="BodyText"/>
        <w:spacing w:before="98"/>
        <w:ind w:left="0" w:firstLine="480"/>
        <w:rPr>
          <w:rFonts w:ascii="Times New Roman"/>
          <w:sz w:val="20"/>
        </w:rPr>
      </w:pPr>
      <w:r>
        <w:rPr>
          <w:rFonts w:ascii="Times New Roman"/>
          <w:noProof/>
          <w:sz w:val="20"/>
        </w:rPr>
        <mc:AlternateContent>
          <mc:Choice Requires="wps">
            <w:drawing>
              <wp:anchor distT="0" distB="0" distL="114300" distR="114300" simplePos="0" relativeHeight="251658240" behindDoc="1" locked="0" layoutInCell="1" allowOverlap="1" wp14:anchorId="50567507" wp14:editId="01543986">
                <wp:simplePos x="0" y="0"/>
                <wp:positionH relativeFrom="column">
                  <wp:posOffset>9525</wp:posOffset>
                </wp:positionH>
                <wp:positionV relativeFrom="paragraph">
                  <wp:posOffset>0</wp:posOffset>
                </wp:positionV>
                <wp:extent cx="5734050" cy="642620"/>
                <wp:effectExtent l="0" t="0" r="19050" b="24130"/>
                <wp:wrapTight wrapText="bothSides">
                  <wp:wrapPolygon edited="0">
                    <wp:start x="0" y="0"/>
                    <wp:lineTo x="0" y="21771"/>
                    <wp:lineTo x="21600" y="21771"/>
                    <wp:lineTo x="21600" y="0"/>
                    <wp:lineTo x="0" y="0"/>
                  </wp:wrapPolygon>
                </wp:wrapTight>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642620"/>
                        </a:xfrm>
                        <a:prstGeom prst="rect">
                          <a:avLst/>
                        </a:prstGeom>
                        <a:solidFill>
                          <a:srgbClr val="FFFF00"/>
                        </a:solidFill>
                        <a:ln w="9525">
                          <a:solidFill>
                            <a:srgbClr val="000000"/>
                          </a:solidFill>
                          <a:prstDash val="solid"/>
                        </a:ln>
                      </wps:spPr>
                      <wps:txbx>
                        <w:txbxContent>
                          <w:p w14:paraId="7E367910" w14:textId="77777777" w:rsidR="003F4315" w:rsidRDefault="003F4315" w:rsidP="003F4315">
                            <w:pPr>
                              <w:spacing w:before="66"/>
                              <w:ind w:left="2703" w:right="1830" w:firstLine="108"/>
                              <w:rPr>
                                <w:color w:val="000000"/>
                                <w:sz w:val="32"/>
                              </w:rPr>
                            </w:pPr>
                            <w:r w:rsidRPr="009C25A5">
                              <w:rPr>
                                <w:color w:val="000000"/>
                                <w:sz w:val="32"/>
                              </w:rPr>
                              <w:t>Ustekinumab</w:t>
                            </w:r>
                            <w:r>
                              <w:rPr>
                                <w:color w:val="000000"/>
                                <w:sz w:val="32"/>
                              </w:rPr>
                              <w:t xml:space="preserve"> biosimilar:  Patient</w:t>
                            </w:r>
                            <w:r>
                              <w:rPr>
                                <w:color w:val="000000"/>
                                <w:spacing w:val="-21"/>
                                <w:sz w:val="32"/>
                              </w:rPr>
                              <w:t xml:space="preserve"> </w:t>
                            </w:r>
                            <w:r>
                              <w:rPr>
                                <w:color w:val="000000"/>
                                <w:sz w:val="32"/>
                              </w:rPr>
                              <w:t>Information</w:t>
                            </w:r>
                            <w:r>
                              <w:rPr>
                                <w:color w:val="000000"/>
                                <w:spacing w:val="-21"/>
                                <w:sz w:val="32"/>
                              </w:rPr>
                              <w:t xml:space="preserve"> </w:t>
                            </w:r>
                            <w:r>
                              <w:rPr>
                                <w:color w:val="000000"/>
                                <w:sz w:val="32"/>
                              </w:rPr>
                              <w:t>Sheet</w:t>
                            </w:r>
                          </w:p>
                        </w:txbxContent>
                      </wps:txbx>
                      <wps:bodyPr wrap="square" lIns="0" tIns="0" rIns="0" bIns="0" rtlCol="0">
                        <a:noAutofit/>
                      </wps:bodyPr>
                    </wps:wsp>
                  </a:graphicData>
                </a:graphic>
              </wp:anchor>
            </w:drawing>
          </mc:Choice>
          <mc:Fallback>
            <w:pict>
              <v:shapetype w14:anchorId="50567507" id="_x0000_t202" coordsize="21600,21600" o:spt="202" path="m,l,21600r21600,l21600,xe">
                <v:stroke joinstyle="miter"/>
                <v:path gradientshapeok="t" o:connecttype="rect"/>
              </v:shapetype>
              <v:shape id="Textbox 5" o:spid="_x0000_s1026" type="#_x0000_t202" style="position:absolute;left:0;text-align:left;margin-left:.75pt;margin-top:0;width:451.5pt;height:5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" fillcolor="yellow">
                <v:path arrowok="t"/>
                <v:textbox inset="0,0,0,0">
                  <w:txbxContent>
                    <w:p w14:paraId="7E367910" w14:textId="77777777" w:rsidR="003F4315" w:rsidRDefault="003F4315" w:rsidP="003F4315">
                      <w:pPr>
                        <w:spacing w:before="66"/>
                        <w:ind w:left="2703" w:right="1830" w:firstLine="108"/>
                        <w:rPr>
                          <w:color w:val="000000"/>
                          <w:sz w:val="32"/>
                        </w:rPr>
                      </w:pPr>
                      <w:r w:rsidRPr="009C25A5">
                        <w:rPr>
                          <w:color w:val="000000"/>
                          <w:sz w:val="32"/>
                        </w:rPr>
                        <w:t>Ustekinumab</w:t>
                      </w:r>
                      <w:r>
                        <w:rPr>
                          <w:color w:val="000000"/>
                          <w:sz w:val="32"/>
                        </w:rPr>
                        <w:t xml:space="preserve"> biosimilar:  Patient</w:t>
                      </w:r>
                      <w:r>
                        <w:rPr>
                          <w:color w:val="000000"/>
                          <w:spacing w:val="-21"/>
                          <w:sz w:val="32"/>
                        </w:rPr>
                        <w:t xml:space="preserve"> </w:t>
                      </w:r>
                      <w:r>
                        <w:rPr>
                          <w:color w:val="000000"/>
                          <w:sz w:val="32"/>
                        </w:rPr>
                        <w:t>Information</w:t>
                      </w:r>
                      <w:r>
                        <w:rPr>
                          <w:color w:val="000000"/>
                          <w:spacing w:val="-21"/>
                          <w:sz w:val="32"/>
                        </w:rPr>
                        <w:t xml:space="preserve"> </w:t>
                      </w:r>
                      <w:r>
                        <w:rPr>
                          <w:color w:val="000000"/>
                          <w:sz w:val="32"/>
                        </w:rPr>
                        <w:t>Sheet</w:t>
                      </w:r>
                    </w:p>
                  </w:txbxContent>
                </v:textbox>
                <w10:wrap type="tight"/>
              </v:shape>
            </w:pict>
          </mc:Fallback>
        </mc:AlternateContent>
      </w:r>
      <w:r w:rsidR="001739AD">
        <w:rPr>
          <w:rStyle w:val="normaltextrun"/>
          <w:b/>
          <w:bCs/>
          <w:sz w:val="32"/>
          <w:szCs w:val="32"/>
        </w:rPr>
        <w:t xml:space="preserve">What </w:t>
      </w:r>
      <w:r w:rsidR="001739AD" w:rsidRPr="00DF020B">
        <w:rPr>
          <w:rStyle w:val="normaltextrun"/>
          <w:b/>
          <w:bCs/>
          <w:sz w:val="32"/>
          <w:szCs w:val="32"/>
        </w:rPr>
        <w:t>is</w:t>
      </w:r>
      <w:r w:rsidR="009C25A5" w:rsidRPr="00DF020B">
        <w:rPr>
          <w:rStyle w:val="normaltextrun"/>
          <w:b/>
          <w:bCs/>
          <w:sz w:val="32"/>
          <w:szCs w:val="32"/>
        </w:rPr>
        <w:t xml:space="preserve"> ustekinumab</w:t>
      </w:r>
      <w:r w:rsidR="001739AD" w:rsidRPr="00DF020B">
        <w:rPr>
          <w:rStyle w:val="normaltextrun"/>
          <w:b/>
          <w:bCs/>
          <w:sz w:val="32"/>
          <w:szCs w:val="32"/>
        </w:rPr>
        <w:t>?</w:t>
      </w:r>
      <w:r w:rsidR="001739AD">
        <w:rPr>
          <w:rStyle w:val="eop"/>
          <w:b/>
          <w:bCs/>
          <w:sz w:val="32"/>
          <w:szCs w:val="32"/>
        </w:rPr>
        <w:t> </w:t>
      </w:r>
    </w:p>
    <w:p w14:paraId="7133579F" w14:textId="4F0E4589" w:rsidR="001739AD" w:rsidRDefault="009C25A5" w:rsidP="38A64AFA">
      <w:pPr>
        <w:pStyle w:val="paragraph"/>
        <w:spacing w:before="0" w:beforeAutospacing="0" w:after="0" w:afterAutospacing="0"/>
        <w:ind w:left="480" w:right="465"/>
        <w:textAlignment w:val="baseline"/>
        <w:rPr>
          <w:rStyle w:val="normaltextrun"/>
          <w:rFonts w:ascii="Arial" w:hAnsi="Arial" w:cs="Arial"/>
          <w:sz w:val="28"/>
          <w:szCs w:val="28"/>
          <w:lang w:val="en-US"/>
        </w:rPr>
      </w:pPr>
      <w:r w:rsidRPr="38A64AFA">
        <w:rPr>
          <w:rStyle w:val="normaltextrun"/>
          <w:rFonts w:ascii="Arial" w:hAnsi="Arial" w:cs="Arial"/>
          <w:sz w:val="28"/>
          <w:szCs w:val="28"/>
          <w:lang w:val="en-US"/>
        </w:rPr>
        <w:t xml:space="preserve">Ustekinumab </w:t>
      </w:r>
      <w:r w:rsidR="001739AD" w:rsidRPr="38A64AFA">
        <w:rPr>
          <w:rStyle w:val="normaltextrun"/>
          <w:rFonts w:ascii="Arial" w:hAnsi="Arial" w:cs="Arial"/>
          <w:sz w:val="28"/>
          <w:szCs w:val="28"/>
          <w:lang w:val="en-US"/>
        </w:rPr>
        <w:t>is a medicine used to treat</w:t>
      </w:r>
      <w:r w:rsidR="00246D00" w:rsidRPr="38A64AFA">
        <w:rPr>
          <w:rStyle w:val="normaltextrun"/>
          <w:rFonts w:ascii="Arial" w:hAnsi="Arial" w:cs="Arial"/>
          <w:sz w:val="28"/>
          <w:szCs w:val="28"/>
          <w:lang w:val="en-US"/>
        </w:rPr>
        <w:t xml:space="preserve"> inflammatory conditions</w:t>
      </w:r>
      <w:r w:rsidR="001739AD" w:rsidRPr="38A64AFA">
        <w:rPr>
          <w:rStyle w:val="normaltextrun"/>
          <w:rFonts w:ascii="Arial" w:hAnsi="Arial" w:cs="Arial"/>
          <w:sz w:val="28"/>
          <w:szCs w:val="28"/>
          <w:lang w:val="en-US"/>
        </w:rPr>
        <w:t>:</w:t>
      </w:r>
      <w:r w:rsidR="00E52B45" w:rsidRPr="38A64AFA">
        <w:rPr>
          <w:rStyle w:val="normaltextrun"/>
          <w:rFonts w:ascii="Arial" w:hAnsi="Arial" w:cs="Arial"/>
          <w:sz w:val="28"/>
          <w:szCs w:val="28"/>
          <w:lang w:val="en-US"/>
        </w:rPr>
        <w:t xml:space="preserve"> </w:t>
      </w:r>
      <w:r w:rsidR="00B10BE1" w:rsidRPr="38A64AFA">
        <w:rPr>
          <w:rStyle w:val="normaltextrun"/>
          <w:rFonts w:ascii="Arial" w:hAnsi="Arial" w:cs="Arial"/>
          <w:sz w:val="28"/>
          <w:szCs w:val="28"/>
          <w:lang w:val="en-US"/>
        </w:rPr>
        <w:t>plaque psoriasis</w:t>
      </w:r>
      <w:r w:rsidR="00D72C6E" w:rsidRPr="38A64AFA">
        <w:rPr>
          <w:rStyle w:val="normaltextrun"/>
          <w:rFonts w:ascii="Arial" w:hAnsi="Arial" w:cs="Arial"/>
          <w:sz w:val="28"/>
          <w:szCs w:val="28"/>
          <w:lang w:val="en-US"/>
        </w:rPr>
        <w:t xml:space="preserve">, psoriatic arthritis, Crohn’s </w:t>
      </w:r>
      <w:proofErr w:type="gramStart"/>
      <w:r w:rsidR="00D72C6E" w:rsidRPr="38A64AFA">
        <w:rPr>
          <w:rStyle w:val="normaltextrun"/>
          <w:rFonts w:ascii="Arial" w:hAnsi="Arial" w:cs="Arial"/>
          <w:sz w:val="28"/>
          <w:szCs w:val="28"/>
          <w:lang w:val="en-US"/>
        </w:rPr>
        <w:t>disease</w:t>
      </w:r>
      <w:proofErr w:type="gramEnd"/>
      <w:r w:rsidR="00D72C6E" w:rsidRPr="38A64AFA">
        <w:rPr>
          <w:rStyle w:val="normaltextrun"/>
          <w:rFonts w:ascii="Arial" w:hAnsi="Arial" w:cs="Arial"/>
          <w:sz w:val="28"/>
          <w:szCs w:val="28"/>
          <w:lang w:val="en-US"/>
        </w:rPr>
        <w:t xml:space="preserve"> and ulcerative colitis</w:t>
      </w:r>
      <w:r w:rsidR="001739AD" w:rsidRPr="38A64AFA">
        <w:rPr>
          <w:rStyle w:val="normaltextrun"/>
          <w:rFonts w:ascii="Arial" w:hAnsi="Arial" w:cs="Arial"/>
          <w:sz w:val="28"/>
          <w:szCs w:val="28"/>
          <w:lang w:val="en-US"/>
        </w:rPr>
        <w:t>.</w:t>
      </w:r>
      <w:r w:rsidR="001739AD" w:rsidRPr="38A64AFA">
        <w:rPr>
          <w:rStyle w:val="eop"/>
          <w:rFonts w:eastAsia="Arial"/>
          <w:sz w:val="28"/>
          <w:szCs w:val="28"/>
        </w:rPr>
        <w:t> </w:t>
      </w:r>
      <w:r w:rsidR="001739AD" w:rsidRPr="38A64AFA">
        <w:rPr>
          <w:rStyle w:val="normaltextrun"/>
          <w:rFonts w:ascii="Arial" w:hAnsi="Arial" w:cs="Arial"/>
          <w:sz w:val="28"/>
          <w:szCs w:val="28"/>
          <w:lang w:val="en-US"/>
        </w:rPr>
        <w:t xml:space="preserve">It belongs to a group of medicines called monoclonal antibodies and is </w:t>
      </w:r>
      <w:r w:rsidR="07063048" w:rsidRPr="38A64AFA">
        <w:rPr>
          <w:rStyle w:val="normaltextrun"/>
          <w:rFonts w:ascii="Arial" w:hAnsi="Arial" w:cs="Arial"/>
          <w:sz w:val="28"/>
          <w:szCs w:val="28"/>
          <w:lang w:val="en-US"/>
        </w:rPr>
        <w:t>given as an injection under the skin</w:t>
      </w:r>
      <w:r w:rsidR="00E52B45" w:rsidRPr="38A64AFA">
        <w:rPr>
          <w:rStyle w:val="normaltextrun"/>
          <w:rFonts w:ascii="Arial" w:hAnsi="Arial" w:cs="Arial"/>
          <w:sz w:val="28"/>
          <w:szCs w:val="28"/>
          <w:lang w:val="en-US"/>
        </w:rPr>
        <w:t xml:space="preserve"> </w:t>
      </w:r>
      <w:r w:rsidR="2F092C7E" w:rsidRPr="38A64AFA">
        <w:rPr>
          <w:rStyle w:val="normaltextrun"/>
          <w:rFonts w:ascii="Arial" w:hAnsi="Arial" w:cs="Arial"/>
          <w:sz w:val="28"/>
          <w:szCs w:val="28"/>
          <w:lang w:val="en-US"/>
        </w:rPr>
        <w:t>(</w:t>
      </w:r>
      <w:r w:rsidR="00D72C6E" w:rsidRPr="38A64AFA">
        <w:rPr>
          <w:rStyle w:val="normaltextrun"/>
          <w:rFonts w:ascii="Arial" w:hAnsi="Arial" w:cs="Arial"/>
          <w:sz w:val="28"/>
          <w:szCs w:val="28"/>
          <w:lang w:val="en-US"/>
        </w:rPr>
        <w:t>subcutaneously</w:t>
      </w:r>
      <w:r w:rsidR="1AB93FA1" w:rsidRPr="38A64AFA">
        <w:rPr>
          <w:rStyle w:val="normaltextrun"/>
          <w:rFonts w:ascii="Arial" w:hAnsi="Arial" w:cs="Arial"/>
          <w:sz w:val="28"/>
          <w:szCs w:val="28"/>
          <w:lang w:val="en-US"/>
        </w:rPr>
        <w:t>)</w:t>
      </w:r>
      <w:r w:rsidR="00766487" w:rsidRPr="38A64AFA">
        <w:rPr>
          <w:rStyle w:val="normaltextrun"/>
          <w:rFonts w:ascii="Arial" w:hAnsi="Arial" w:cs="Arial"/>
          <w:sz w:val="28"/>
          <w:szCs w:val="28"/>
          <w:lang w:val="en-US"/>
        </w:rPr>
        <w:t xml:space="preserve">. Some patients will receive their first dose </w:t>
      </w:r>
      <w:r w:rsidR="6BF50C01" w:rsidRPr="38A64AFA">
        <w:rPr>
          <w:rStyle w:val="normaltextrun"/>
          <w:rFonts w:ascii="Arial" w:hAnsi="Arial" w:cs="Arial"/>
          <w:sz w:val="28"/>
          <w:szCs w:val="28"/>
          <w:lang w:val="en-US"/>
        </w:rPr>
        <w:t>through a drip in the vein of your arm (</w:t>
      </w:r>
      <w:r w:rsidR="00D72C6E" w:rsidRPr="38A64AFA">
        <w:rPr>
          <w:rStyle w:val="normaltextrun"/>
          <w:rFonts w:ascii="Arial" w:hAnsi="Arial" w:cs="Arial"/>
          <w:sz w:val="28"/>
          <w:szCs w:val="28"/>
          <w:lang w:val="en-US"/>
        </w:rPr>
        <w:t>intravenous</w:t>
      </w:r>
      <w:r w:rsidR="00766487" w:rsidRPr="38A64AFA">
        <w:rPr>
          <w:rStyle w:val="normaltextrun"/>
          <w:rFonts w:ascii="Arial" w:hAnsi="Arial" w:cs="Arial"/>
          <w:sz w:val="28"/>
          <w:szCs w:val="28"/>
          <w:lang w:val="en-US"/>
        </w:rPr>
        <w:t xml:space="preserve"> i</w:t>
      </w:r>
      <w:r w:rsidR="119ECC57" w:rsidRPr="38A64AFA">
        <w:rPr>
          <w:rStyle w:val="normaltextrun"/>
          <w:rFonts w:ascii="Arial" w:hAnsi="Arial" w:cs="Arial"/>
          <w:sz w:val="28"/>
          <w:szCs w:val="28"/>
          <w:lang w:val="en-US"/>
        </w:rPr>
        <w:t>nfusion</w:t>
      </w:r>
      <w:r w:rsidR="266BBF01" w:rsidRPr="38A64AFA">
        <w:rPr>
          <w:rStyle w:val="normaltextrun"/>
          <w:rFonts w:ascii="Arial" w:hAnsi="Arial" w:cs="Arial"/>
          <w:sz w:val="28"/>
          <w:szCs w:val="28"/>
          <w:lang w:val="en-US"/>
        </w:rPr>
        <w:t>)</w:t>
      </w:r>
      <w:r w:rsidR="119ECC57" w:rsidRPr="38A64AFA">
        <w:rPr>
          <w:rStyle w:val="normaltextrun"/>
          <w:rFonts w:ascii="Arial" w:hAnsi="Arial" w:cs="Arial"/>
          <w:sz w:val="28"/>
          <w:szCs w:val="28"/>
          <w:lang w:val="en-US"/>
        </w:rPr>
        <w:t>.</w:t>
      </w:r>
    </w:p>
    <w:p w14:paraId="0B4DA1E2" w14:textId="77777777" w:rsidR="008451FC" w:rsidRDefault="008451FC" w:rsidP="008451FC">
      <w:pPr>
        <w:pStyle w:val="BodyText"/>
        <w:ind w:right="469"/>
      </w:pPr>
    </w:p>
    <w:p w14:paraId="439E9FF6" w14:textId="36D4BA10" w:rsidR="00A5437A" w:rsidRDefault="00A5437A" w:rsidP="00A5437A">
      <w:pPr>
        <w:pStyle w:val="paragraph"/>
        <w:spacing w:before="0" w:beforeAutospacing="0" w:after="0" w:afterAutospacing="0"/>
        <w:ind w:left="480" w:right="465"/>
        <w:textAlignment w:val="baseline"/>
        <w:rPr>
          <w:rFonts w:ascii="Segoe UI" w:hAnsi="Segoe UI" w:cs="Segoe UI"/>
          <w:sz w:val="18"/>
          <w:szCs w:val="18"/>
        </w:rPr>
      </w:pPr>
      <w:r w:rsidRPr="7EA9D604">
        <w:rPr>
          <w:rStyle w:val="normaltextrun"/>
          <w:rFonts w:ascii="Arial" w:hAnsi="Arial" w:cs="Arial"/>
          <w:b/>
          <w:bCs/>
          <w:sz w:val="32"/>
          <w:szCs w:val="32"/>
          <w:lang w:val="en-US"/>
        </w:rPr>
        <w:t>How does</w:t>
      </w:r>
      <w:r w:rsidR="00D72C6E" w:rsidRPr="7EA9D604">
        <w:rPr>
          <w:rStyle w:val="normaltextrun"/>
          <w:rFonts w:ascii="Arial" w:hAnsi="Arial" w:cs="Arial"/>
          <w:b/>
          <w:bCs/>
          <w:sz w:val="32"/>
          <w:szCs w:val="32"/>
          <w:lang w:val="en-US"/>
        </w:rPr>
        <w:t xml:space="preserve"> ustekinumab</w:t>
      </w:r>
      <w:r w:rsidRPr="7EA9D604">
        <w:rPr>
          <w:rStyle w:val="normaltextrun"/>
          <w:rFonts w:ascii="Arial" w:hAnsi="Arial" w:cs="Arial"/>
          <w:b/>
          <w:bCs/>
          <w:sz w:val="32"/>
          <w:szCs w:val="32"/>
          <w:lang w:val="en-US"/>
        </w:rPr>
        <w:t xml:space="preserve"> work?</w:t>
      </w:r>
      <w:r w:rsidRPr="7EA9D604">
        <w:rPr>
          <w:rStyle w:val="eop"/>
          <w:rFonts w:eastAsia="Arial"/>
          <w:sz w:val="32"/>
          <w:szCs w:val="32"/>
        </w:rPr>
        <w:t> </w:t>
      </w:r>
    </w:p>
    <w:p w14:paraId="2D825C75" w14:textId="16E7B26E" w:rsidR="2CA7D4C3" w:rsidRDefault="2CA7D4C3" w:rsidP="7EA9D604">
      <w:pPr>
        <w:pStyle w:val="BodyText"/>
        <w:ind w:right="469"/>
      </w:pPr>
      <w:r>
        <w:t xml:space="preserve">Ustekinumab is a monoclonal antibody (protein) that alters your immune system. It works by blocking the chemical messengers IL-12 and IL-23. These chemical messengers help fight </w:t>
      </w:r>
      <w:r w:rsidR="0BE2DA39">
        <w:t>infection,</w:t>
      </w:r>
      <w:r>
        <w:t xml:space="preserve"> but they can also cause inflammation. Ustekinumab reduces inflammation and associated signs and symptoms of your disease.</w:t>
      </w:r>
    </w:p>
    <w:p w14:paraId="17331BAD" w14:textId="77777777" w:rsidR="007073DF" w:rsidRPr="0015173E" w:rsidRDefault="007073DF" w:rsidP="0015173E">
      <w:pPr>
        <w:pStyle w:val="BodyText"/>
        <w:ind w:right="469"/>
        <w:rPr>
          <w:szCs w:val="32"/>
        </w:rPr>
      </w:pPr>
    </w:p>
    <w:p w14:paraId="2FC28E60" w14:textId="664EDD0B" w:rsidR="00B177B4" w:rsidRDefault="00B177B4" w:rsidP="00B177B4">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 xml:space="preserve">How is </w:t>
      </w:r>
      <w:r w:rsidR="005774DE" w:rsidRPr="005774DE">
        <w:rPr>
          <w:rStyle w:val="normaltextrun"/>
          <w:rFonts w:ascii="Arial" w:hAnsi="Arial" w:cs="Arial"/>
          <w:b/>
          <w:bCs/>
          <w:sz w:val="32"/>
          <w:szCs w:val="32"/>
          <w:lang w:val="en-US"/>
        </w:rPr>
        <w:t>ustekinumab</w:t>
      </w:r>
      <w:r w:rsidRPr="005774DE">
        <w:rPr>
          <w:rStyle w:val="normaltextrun"/>
          <w:rFonts w:ascii="Arial" w:hAnsi="Arial" w:cs="Arial"/>
          <w:b/>
          <w:bCs/>
          <w:sz w:val="32"/>
          <w:szCs w:val="32"/>
          <w:lang w:val="en-US"/>
        </w:rPr>
        <w:t xml:space="preserve"> </w:t>
      </w:r>
      <w:r>
        <w:rPr>
          <w:rStyle w:val="normaltextrun"/>
          <w:rFonts w:ascii="Arial" w:hAnsi="Arial" w:cs="Arial"/>
          <w:b/>
          <w:bCs/>
          <w:sz w:val="32"/>
          <w:szCs w:val="32"/>
          <w:lang w:val="en-US"/>
        </w:rPr>
        <w:t>made</w:t>
      </w:r>
      <w:r>
        <w:rPr>
          <w:rStyle w:val="normaltextrun"/>
          <w:rFonts w:ascii="Arial" w:hAnsi="Arial" w:cs="Arial"/>
          <w:sz w:val="32"/>
          <w:szCs w:val="32"/>
          <w:lang w:val="en-US"/>
        </w:rPr>
        <w:t>?</w:t>
      </w:r>
      <w:r>
        <w:rPr>
          <w:rStyle w:val="eop"/>
          <w:rFonts w:eastAsia="Arial"/>
          <w:b/>
          <w:bCs/>
          <w:sz w:val="32"/>
          <w:szCs w:val="32"/>
        </w:rPr>
        <w:t> </w:t>
      </w:r>
    </w:p>
    <w:p w14:paraId="07AC5A76" w14:textId="3943C781" w:rsidR="00B177B4" w:rsidRDefault="005774DE" w:rsidP="00B177B4">
      <w:pPr>
        <w:pStyle w:val="paragraph"/>
        <w:spacing w:before="0" w:beforeAutospacing="0" w:after="0" w:afterAutospacing="0"/>
        <w:ind w:left="480" w:right="510"/>
        <w:textAlignment w:val="baseline"/>
        <w:rPr>
          <w:rStyle w:val="normaltextrun"/>
          <w:rFonts w:ascii="Arial" w:hAnsi="Arial" w:cs="Arial"/>
          <w:sz w:val="28"/>
          <w:szCs w:val="28"/>
          <w:lang w:val="en-US"/>
        </w:rPr>
      </w:pPr>
      <w:r w:rsidRPr="005774DE">
        <w:rPr>
          <w:rStyle w:val="normaltextrun"/>
          <w:rFonts w:ascii="Arial" w:hAnsi="Arial" w:cs="Arial"/>
          <w:sz w:val="28"/>
          <w:szCs w:val="28"/>
          <w:lang w:val="en-US"/>
        </w:rPr>
        <w:t>Ustekinumab</w:t>
      </w:r>
      <w:r w:rsidR="00576970">
        <w:rPr>
          <w:rStyle w:val="normaltextrun"/>
          <w:rFonts w:ascii="Arial" w:hAnsi="Arial" w:cs="Arial"/>
          <w:sz w:val="28"/>
          <w:szCs w:val="28"/>
          <w:lang w:val="en-US"/>
        </w:rPr>
        <w:t xml:space="preserve"> </w:t>
      </w:r>
      <w:r w:rsidR="00B177B4">
        <w:rPr>
          <w:rStyle w:val="normaltextrun"/>
          <w:rFonts w:ascii="Arial" w:hAnsi="Arial" w:cs="Arial"/>
          <w:sz w:val="28"/>
          <w:szCs w:val="28"/>
          <w:lang w:val="en-US"/>
        </w:rPr>
        <w:t>is a biological medicine. Biological medicines are medicines made or derived from living cells. Biological medicines were first used to treat people with serious illnesses in the UK over 20 years ago and they have improved the lives of millions of people worldwide.</w:t>
      </w:r>
    </w:p>
    <w:p w14:paraId="4210F6C1" w14:textId="3467A832" w:rsidR="00B177B4" w:rsidRPr="00B177B4" w:rsidRDefault="00B177B4" w:rsidP="00B177B4">
      <w:pPr>
        <w:pStyle w:val="paragraph"/>
        <w:spacing w:before="0" w:beforeAutospacing="0" w:after="0" w:afterAutospacing="0"/>
        <w:ind w:left="480" w:right="510"/>
        <w:textAlignment w:val="baseline"/>
        <w:rPr>
          <w:rFonts w:ascii="Segoe UI" w:hAnsi="Segoe UI" w:cs="Segoe UI"/>
          <w:sz w:val="18"/>
          <w:szCs w:val="18"/>
        </w:rPr>
      </w:pPr>
      <w:r>
        <w:rPr>
          <w:rStyle w:val="eop"/>
          <w:rFonts w:eastAsia="Arial"/>
          <w:sz w:val="28"/>
          <w:szCs w:val="28"/>
        </w:rPr>
        <w:t> </w:t>
      </w:r>
    </w:p>
    <w:p w14:paraId="5D129DC9" w14:textId="0C74C4C8" w:rsidR="00B177B4" w:rsidRDefault="00B177B4" w:rsidP="00B177B4">
      <w:pPr>
        <w:pStyle w:val="paragraph"/>
        <w:spacing w:before="0" w:beforeAutospacing="0" w:after="0" w:afterAutospacing="0"/>
        <w:ind w:left="480" w:right="705"/>
        <w:textAlignment w:val="baseline"/>
        <w:rPr>
          <w:rFonts w:ascii="Segoe UI" w:hAnsi="Segoe UI" w:cs="Segoe UI"/>
          <w:b/>
          <w:bCs/>
          <w:sz w:val="18"/>
          <w:szCs w:val="18"/>
        </w:rPr>
      </w:pPr>
      <w:r>
        <w:rPr>
          <w:rStyle w:val="normaltextrun"/>
          <w:rFonts w:ascii="Arial" w:hAnsi="Arial" w:cs="Arial"/>
          <w:b/>
          <w:bCs/>
          <w:sz w:val="32"/>
          <w:szCs w:val="32"/>
          <w:lang w:val="en-US"/>
        </w:rPr>
        <w:t xml:space="preserve">What versions of </w:t>
      </w:r>
      <w:r w:rsidR="00CC2B8B" w:rsidRPr="00CC2B8B">
        <w:rPr>
          <w:rStyle w:val="normaltextrun"/>
          <w:rFonts w:ascii="Arial" w:hAnsi="Arial" w:cs="Arial"/>
          <w:b/>
          <w:bCs/>
          <w:sz w:val="32"/>
          <w:szCs w:val="32"/>
          <w:lang w:val="en-US"/>
        </w:rPr>
        <w:t>ustekinumab</w:t>
      </w:r>
      <w:r>
        <w:rPr>
          <w:rStyle w:val="normaltextrun"/>
          <w:rFonts w:ascii="Arial" w:hAnsi="Arial" w:cs="Arial"/>
          <w:b/>
          <w:bCs/>
          <w:sz w:val="32"/>
          <w:szCs w:val="32"/>
          <w:lang w:val="en-US"/>
        </w:rPr>
        <w:t xml:space="preserve"> are available in the UK?</w:t>
      </w:r>
      <w:r>
        <w:rPr>
          <w:rStyle w:val="eop"/>
          <w:rFonts w:eastAsia="Arial"/>
          <w:b/>
          <w:bCs/>
          <w:sz w:val="32"/>
          <w:szCs w:val="32"/>
        </w:rPr>
        <w:t> </w:t>
      </w:r>
    </w:p>
    <w:p w14:paraId="6C2A5EAE" w14:textId="3AED5BC1" w:rsidR="00B177B4" w:rsidRPr="00B177B4" w:rsidRDefault="00B177B4" w:rsidP="00B177B4">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Until recently, only one pharmaceutical company made</w:t>
      </w:r>
      <w:r w:rsidR="00CC2B8B">
        <w:rPr>
          <w:rStyle w:val="normaltextrun"/>
          <w:rFonts w:ascii="Arial" w:hAnsi="Arial" w:cs="Arial"/>
          <w:sz w:val="28"/>
          <w:szCs w:val="28"/>
          <w:lang w:val="en-US"/>
        </w:rPr>
        <w:t xml:space="preserve"> </w:t>
      </w:r>
      <w:r w:rsidR="00FE14BB">
        <w:rPr>
          <w:rStyle w:val="normaltextrun"/>
          <w:rFonts w:ascii="Arial" w:hAnsi="Arial" w:cs="Arial"/>
          <w:sz w:val="28"/>
          <w:szCs w:val="28"/>
          <w:lang w:val="en-US"/>
        </w:rPr>
        <w:t>ustekinumab</w:t>
      </w:r>
      <w:r>
        <w:rPr>
          <w:rStyle w:val="normaltextrun"/>
          <w:rFonts w:ascii="Arial" w:hAnsi="Arial" w:cs="Arial"/>
          <w:sz w:val="28"/>
          <w:szCs w:val="28"/>
          <w:lang w:val="en-US"/>
        </w:rPr>
        <w:t xml:space="preserve">. Now </w:t>
      </w:r>
      <w:r w:rsidR="00191EBB" w:rsidRPr="00D93E75">
        <w:rPr>
          <w:rStyle w:val="normaltextrun"/>
          <w:rFonts w:ascii="Arial" w:hAnsi="Arial" w:cs="Arial"/>
          <w:sz w:val="28"/>
          <w:szCs w:val="28"/>
          <w:lang w:val="en-US"/>
        </w:rPr>
        <w:t xml:space="preserve">other </w:t>
      </w:r>
      <w:r w:rsidR="00D41B82" w:rsidRPr="00D93E75">
        <w:rPr>
          <w:rStyle w:val="normaltextrun"/>
          <w:rFonts w:ascii="Arial" w:hAnsi="Arial" w:cs="Arial"/>
          <w:sz w:val="28"/>
          <w:szCs w:val="28"/>
          <w:lang w:val="en-US"/>
        </w:rPr>
        <w:t>companies</w:t>
      </w:r>
      <w:r>
        <w:rPr>
          <w:rStyle w:val="normaltextrun"/>
          <w:rFonts w:ascii="Arial" w:hAnsi="Arial" w:cs="Arial"/>
          <w:sz w:val="28"/>
          <w:szCs w:val="28"/>
          <w:lang w:val="en-US"/>
        </w:rPr>
        <w:t xml:space="preserve"> make biosimilar </w:t>
      </w:r>
      <w:r w:rsidR="00FE14BB" w:rsidRPr="00FE14BB">
        <w:rPr>
          <w:rStyle w:val="normaltextrun"/>
          <w:rFonts w:ascii="Arial" w:hAnsi="Arial" w:cs="Arial"/>
          <w:sz w:val="28"/>
          <w:szCs w:val="28"/>
          <w:lang w:val="en-US"/>
        </w:rPr>
        <w:t>ustekinumab</w:t>
      </w:r>
      <w:r w:rsidR="006A084A">
        <w:rPr>
          <w:rStyle w:val="normaltextrun"/>
          <w:rFonts w:ascii="Arial" w:hAnsi="Arial" w:cs="Arial"/>
          <w:sz w:val="28"/>
          <w:szCs w:val="28"/>
          <w:lang w:val="en-US"/>
        </w:rPr>
        <w:t xml:space="preserve">. </w:t>
      </w:r>
    </w:p>
    <w:p w14:paraId="443DCCEF" w14:textId="77777777" w:rsidR="00F92172" w:rsidRDefault="00F92172"/>
    <w:p w14:paraId="7A21B2E0" w14:textId="73E2CC38" w:rsidR="00F92172" w:rsidRPr="00D93E75" w:rsidRDefault="00F92172" w:rsidP="00F92172">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 xml:space="preserve">What is biosimilar </w:t>
      </w:r>
      <w:r w:rsidR="00D93E75" w:rsidRPr="00D93E75">
        <w:rPr>
          <w:rStyle w:val="normaltextrun"/>
          <w:rFonts w:ascii="Arial" w:hAnsi="Arial" w:cs="Arial"/>
          <w:b/>
          <w:bCs/>
          <w:sz w:val="32"/>
          <w:szCs w:val="32"/>
          <w:lang w:val="en-US"/>
        </w:rPr>
        <w:t>ustekinumab</w:t>
      </w:r>
      <w:r w:rsidRPr="00D93E75">
        <w:rPr>
          <w:rStyle w:val="normaltextrun"/>
          <w:rFonts w:ascii="Arial" w:hAnsi="Arial" w:cs="Arial"/>
          <w:sz w:val="32"/>
          <w:szCs w:val="32"/>
          <w:lang w:val="en-US"/>
        </w:rPr>
        <w:t>?</w:t>
      </w:r>
      <w:r w:rsidRPr="00D93E75">
        <w:rPr>
          <w:rStyle w:val="eop"/>
          <w:rFonts w:eastAsia="Arial"/>
          <w:b/>
          <w:bCs/>
          <w:sz w:val="32"/>
          <w:szCs w:val="32"/>
        </w:rPr>
        <w:t> </w:t>
      </w:r>
    </w:p>
    <w:p w14:paraId="79D82E9D" w14:textId="16A9871B" w:rsidR="00F92172" w:rsidRDefault="00F92172" w:rsidP="1AFA0052">
      <w:pPr>
        <w:pStyle w:val="paragraph"/>
        <w:spacing w:before="0" w:beforeAutospacing="0" w:after="0" w:afterAutospacing="0"/>
        <w:ind w:left="480" w:right="465"/>
        <w:textAlignment w:val="baseline"/>
        <w:rPr>
          <w:rStyle w:val="eop"/>
          <w:rFonts w:eastAsia="Arial"/>
          <w:sz w:val="28"/>
          <w:szCs w:val="28"/>
        </w:rPr>
      </w:pPr>
      <w:r w:rsidRPr="1AFA0052">
        <w:rPr>
          <w:rStyle w:val="normaltextrun"/>
          <w:rFonts w:ascii="Arial" w:hAnsi="Arial" w:cs="Arial"/>
          <w:sz w:val="28"/>
          <w:szCs w:val="28"/>
          <w:lang w:val="en-US"/>
        </w:rPr>
        <w:t xml:space="preserve">Biosimilar </w:t>
      </w:r>
      <w:r w:rsidR="00D93E75" w:rsidRPr="1AFA0052">
        <w:rPr>
          <w:rStyle w:val="normaltextrun"/>
          <w:rFonts w:ascii="Arial" w:hAnsi="Arial" w:cs="Arial"/>
          <w:sz w:val="28"/>
          <w:szCs w:val="28"/>
          <w:lang w:val="en-US"/>
        </w:rPr>
        <w:t>ustekinumab</w:t>
      </w:r>
      <w:r w:rsidRPr="1AFA0052">
        <w:rPr>
          <w:rStyle w:val="normaltextrun"/>
          <w:rFonts w:ascii="Arial" w:hAnsi="Arial" w:cs="Arial"/>
          <w:sz w:val="28"/>
          <w:szCs w:val="28"/>
          <w:lang w:val="en-US"/>
        </w:rPr>
        <w:t xml:space="preserve"> is a highly similar copy of the original </w:t>
      </w:r>
      <w:r w:rsidR="5C7A0657" w:rsidRPr="1AFA0052">
        <w:rPr>
          <w:rStyle w:val="normaltextrun"/>
          <w:rFonts w:ascii="Arial" w:hAnsi="Arial" w:cs="Arial"/>
          <w:sz w:val="28"/>
          <w:szCs w:val="28"/>
          <w:lang w:val="en-US"/>
        </w:rPr>
        <w:t xml:space="preserve">ustekinumab </w:t>
      </w:r>
      <w:r w:rsidRPr="1AFA0052">
        <w:rPr>
          <w:rStyle w:val="normaltextrun"/>
          <w:rFonts w:ascii="Arial" w:hAnsi="Arial" w:cs="Arial"/>
          <w:sz w:val="28"/>
          <w:szCs w:val="28"/>
          <w:lang w:val="en-US"/>
        </w:rPr>
        <w:t xml:space="preserve">medicine. The World Health </w:t>
      </w:r>
      <w:proofErr w:type="spellStart"/>
      <w:r w:rsidRPr="1AFA0052">
        <w:rPr>
          <w:rStyle w:val="normaltextrun"/>
          <w:rFonts w:ascii="Arial" w:hAnsi="Arial" w:cs="Arial"/>
          <w:sz w:val="28"/>
          <w:szCs w:val="28"/>
          <w:lang w:val="en-US"/>
        </w:rPr>
        <w:t>Organisation</w:t>
      </w:r>
      <w:proofErr w:type="spellEnd"/>
      <w:r w:rsidRPr="1AFA0052">
        <w:rPr>
          <w:rStyle w:val="normaltextrun"/>
          <w:rFonts w:ascii="Arial" w:hAnsi="Arial" w:cs="Arial"/>
          <w:sz w:val="28"/>
          <w:szCs w:val="28"/>
          <w:lang w:val="en-US"/>
        </w:rPr>
        <w:t xml:space="preserve"> (WHO) defines a biosimilar as a medicine that is similar in terms of quality, </w:t>
      </w:r>
      <w:proofErr w:type="gramStart"/>
      <w:r w:rsidRPr="1AFA0052">
        <w:rPr>
          <w:rStyle w:val="normaltextrun"/>
          <w:rFonts w:ascii="Arial" w:hAnsi="Arial" w:cs="Arial"/>
          <w:sz w:val="28"/>
          <w:szCs w:val="28"/>
          <w:lang w:val="en-US"/>
        </w:rPr>
        <w:t>safety</w:t>
      </w:r>
      <w:proofErr w:type="gramEnd"/>
      <w:r w:rsidRPr="1AFA0052">
        <w:rPr>
          <w:rStyle w:val="normaltextrun"/>
          <w:rFonts w:ascii="Arial" w:hAnsi="Arial" w:cs="Arial"/>
          <w:sz w:val="28"/>
          <w:szCs w:val="28"/>
          <w:lang w:val="en-US"/>
        </w:rPr>
        <w:t xml:space="preserve"> and effectiveness to the original licensed product.</w:t>
      </w:r>
    </w:p>
    <w:p w14:paraId="11372B0A" w14:textId="77777777" w:rsidR="00BA736D" w:rsidRDefault="00BA736D" w:rsidP="1AFA0052">
      <w:pPr>
        <w:pStyle w:val="Heading1"/>
      </w:pPr>
    </w:p>
    <w:p w14:paraId="607C1B17" w14:textId="77777777" w:rsidR="00BA736D" w:rsidRDefault="00BA736D" w:rsidP="1AFA0052">
      <w:pPr>
        <w:pStyle w:val="Heading1"/>
      </w:pPr>
    </w:p>
    <w:p w14:paraId="489CC78D" w14:textId="0C7ADCFA" w:rsidR="00F42318" w:rsidRDefault="004154A3" w:rsidP="1AFA0052">
      <w:pPr>
        <w:pStyle w:val="Heading1"/>
      </w:pPr>
      <w:r>
        <w:lastRenderedPageBreak/>
        <w:t>Are</w:t>
      </w:r>
      <w:r>
        <w:rPr>
          <w:spacing w:val="-14"/>
        </w:rPr>
        <w:t xml:space="preserve"> </w:t>
      </w:r>
      <w:r>
        <w:t>biosimilars</w:t>
      </w:r>
      <w:r>
        <w:rPr>
          <w:spacing w:val="-14"/>
        </w:rPr>
        <w:t xml:space="preserve"> </w:t>
      </w:r>
      <w:r>
        <w:rPr>
          <w:spacing w:val="-2"/>
        </w:rPr>
        <w:t>safe?</w:t>
      </w:r>
    </w:p>
    <w:p w14:paraId="41A046A9" w14:textId="7FC93858" w:rsidR="00F42318" w:rsidRDefault="004154A3">
      <w:pPr>
        <w:pStyle w:val="BodyText"/>
        <w:tabs>
          <w:tab w:val="left" w:pos="6831"/>
        </w:tabs>
        <w:ind w:right="711"/>
      </w:pPr>
      <w:r>
        <w:t>The</w:t>
      </w:r>
      <w:r>
        <w:rPr>
          <w:spacing w:val="-3"/>
        </w:rPr>
        <w:t xml:space="preserve"> </w:t>
      </w:r>
      <w:r>
        <w:t>body</w:t>
      </w:r>
      <w:r>
        <w:rPr>
          <w:spacing w:val="-6"/>
        </w:rPr>
        <w:t xml:space="preserve"> </w:t>
      </w:r>
      <w:r>
        <w:t>in</w:t>
      </w:r>
      <w:r>
        <w:rPr>
          <w:spacing w:val="-2"/>
        </w:rPr>
        <w:t xml:space="preserve"> </w:t>
      </w:r>
      <w:r>
        <w:t>the</w:t>
      </w:r>
      <w:r>
        <w:rPr>
          <w:spacing w:val="-3"/>
        </w:rPr>
        <w:t xml:space="preserve"> </w:t>
      </w:r>
      <w:r>
        <w:t>UK</w:t>
      </w:r>
      <w:r>
        <w:rPr>
          <w:spacing w:val="-5"/>
        </w:rPr>
        <w:t xml:space="preserve"> </w:t>
      </w:r>
      <w:r>
        <w:t>who</w:t>
      </w:r>
      <w:r>
        <w:rPr>
          <w:spacing w:val="-3"/>
        </w:rPr>
        <w:t xml:space="preserve"> </w:t>
      </w:r>
      <w:r>
        <w:t>regulate</w:t>
      </w:r>
      <w:r w:rsidR="00C01EB2">
        <w:t>s</w:t>
      </w:r>
      <w:r>
        <w:rPr>
          <w:spacing w:val="-4"/>
        </w:rPr>
        <w:t xml:space="preserve"> </w:t>
      </w:r>
      <w:r>
        <w:t>medicines</w:t>
      </w:r>
      <w:r>
        <w:rPr>
          <w:spacing w:val="-2"/>
        </w:rPr>
        <w:t xml:space="preserve"> </w:t>
      </w:r>
      <w:r>
        <w:t>is</w:t>
      </w:r>
      <w:r>
        <w:rPr>
          <w:spacing w:val="-4"/>
        </w:rPr>
        <w:t xml:space="preserve"> </w:t>
      </w:r>
      <w:r>
        <w:t>the</w:t>
      </w:r>
      <w:r>
        <w:rPr>
          <w:spacing w:val="-5"/>
        </w:rPr>
        <w:t xml:space="preserve"> </w:t>
      </w:r>
      <w:r>
        <w:t>Medicines</w:t>
      </w:r>
      <w:r>
        <w:rPr>
          <w:spacing w:val="-2"/>
        </w:rPr>
        <w:t xml:space="preserve"> </w:t>
      </w:r>
      <w:r>
        <w:t>and Healthcare products Regulatory Agency (MHRA).</w:t>
      </w:r>
      <w:r w:rsidR="00EB67CC">
        <w:t xml:space="preserve"> </w:t>
      </w:r>
      <w:r>
        <w:t xml:space="preserve">All medicines </w:t>
      </w:r>
      <w:proofErr w:type="gramStart"/>
      <w:r>
        <w:t>have to</w:t>
      </w:r>
      <w:proofErr w:type="gramEnd"/>
      <w:r>
        <w:t xml:space="preserve"> pass rigorous tests for quality, biological activity, safety and effectiveness.</w:t>
      </w:r>
      <w:r>
        <w:rPr>
          <w:spacing w:val="40"/>
        </w:rPr>
        <w:t xml:space="preserve"> </w:t>
      </w:r>
      <w:r>
        <w:t>Biosimilar medicines pass the same tests as the original medicine.</w:t>
      </w:r>
    </w:p>
    <w:p w14:paraId="184CF497" w14:textId="77777777" w:rsidR="001B212F" w:rsidRDefault="001B212F">
      <w:pPr>
        <w:pStyle w:val="BodyText"/>
        <w:tabs>
          <w:tab w:val="left" w:pos="6831"/>
        </w:tabs>
        <w:ind w:right="711"/>
      </w:pPr>
    </w:p>
    <w:p w14:paraId="6870B233" w14:textId="347B6A61" w:rsidR="001B212F" w:rsidRDefault="001B212F" w:rsidP="001B212F">
      <w:pPr>
        <w:pStyle w:val="paragraph"/>
        <w:spacing w:before="0" w:beforeAutospacing="0" w:after="0" w:afterAutospacing="0"/>
        <w:ind w:left="480" w:right="555"/>
        <w:textAlignment w:val="baseline"/>
        <w:rPr>
          <w:rFonts w:ascii="Segoe UI" w:hAnsi="Segoe UI" w:cs="Segoe UI"/>
          <w:b/>
          <w:bCs/>
          <w:sz w:val="18"/>
          <w:szCs w:val="18"/>
        </w:rPr>
      </w:pPr>
      <w:r>
        <w:rPr>
          <w:rStyle w:val="normaltextrun"/>
          <w:rFonts w:ascii="Arial" w:hAnsi="Arial" w:cs="Arial"/>
          <w:b/>
          <w:bCs/>
          <w:sz w:val="32"/>
          <w:szCs w:val="32"/>
          <w:lang w:val="en-US"/>
        </w:rPr>
        <w:t xml:space="preserve">What does treatment with biosimilar </w:t>
      </w:r>
      <w:r w:rsidR="00DF020B" w:rsidRPr="00DF020B">
        <w:rPr>
          <w:rStyle w:val="normaltextrun"/>
          <w:rFonts w:ascii="Arial" w:hAnsi="Arial" w:cs="Arial"/>
          <w:b/>
          <w:bCs/>
          <w:sz w:val="32"/>
          <w:szCs w:val="32"/>
          <w:lang w:val="en-US"/>
        </w:rPr>
        <w:t>ustekinumab</w:t>
      </w:r>
      <w:r>
        <w:rPr>
          <w:rStyle w:val="normaltextrun"/>
          <w:rFonts w:ascii="Arial" w:hAnsi="Arial" w:cs="Arial"/>
          <w:b/>
          <w:bCs/>
          <w:sz w:val="32"/>
          <w:szCs w:val="32"/>
          <w:lang w:val="en-US"/>
        </w:rPr>
        <w:t xml:space="preserve"> mean for you?</w:t>
      </w:r>
      <w:r>
        <w:rPr>
          <w:rStyle w:val="eop"/>
          <w:rFonts w:eastAsia="Arial"/>
          <w:b/>
          <w:bCs/>
          <w:sz w:val="32"/>
          <w:szCs w:val="32"/>
        </w:rPr>
        <w:t> </w:t>
      </w:r>
    </w:p>
    <w:p w14:paraId="46714E0E" w14:textId="7D6B886B" w:rsidR="001B212F" w:rsidRPr="00DF020B" w:rsidRDefault="001B212F" w:rsidP="38A64AFA">
      <w:pPr>
        <w:pStyle w:val="paragraph"/>
        <w:spacing w:before="0" w:beforeAutospacing="0" w:after="0" w:afterAutospacing="0"/>
        <w:ind w:left="480" w:right="555"/>
        <w:textAlignment w:val="baseline"/>
        <w:rPr>
          <w:rStyle w:val="eop"/>
          <w:rFonts w:ascii="Segoe UI" w:hAnsi="Segoe UI" w:cs="Segoe UI"/>
          <w:sz w:val="18"/>
          <w:szCs w:val="18"/>
        </w:rPr>
      </w:pPr>
      <w:r w:rsidRPr="1AFA0052">
        <w:rPr>
          <w:rStyle w:val="normaltextrun"/>
          <w:rFonts w:ascii="Arial" w:hAnsi="Arial" w:cs="Arial"/>
          <w:sz w:val="28"/>
          <w:szCs w:val="28"/>
          <w:lang w:val="en-US"/>
        </w:rPr>
        <w:t xml:space="preserve">Whether you are due to start treatment with </w:t>
      </w:r>
      <w:r w:rsidR="00DF020B" w:rsidRPr="1AFA0052">
        <w:rPr>
          <w:rStyle w:val="normaltextrun"/>
          <w:rFonts w:ascii="Arial" w:hAnsi="Arial" w:cs="Arial"/>
          <w:sz w:val="28"/>
          <w:szCs w:val="28"/>
          <w:lang w:val="en-US"/>
        </w:rPr>
        <w:t>ustekinumab</w:t>
      </w:r>
      <w:r w:rsidRPr="1AFA0052">
        <w:rPr>
          <w:rStyle w:val="normaltextrun"/>
          <w:rFonts w:ascii="Arial" w:hAnsi="Arial" w:cs="Arial"/>
          <w:sz w:val="28"/>
          <w:szCs w:val="28"/>
          <w:lang w:val="en-US"/>
        </w:rPr>
        <w:t xml:space="preserve"> for the first time or have agreed with your clinician that your treatment will change from </w:t>
      </w:r>
      <w:r w:rsidR="00DF020B" w:rsidRPr="1AFA0052">
        <w:rPr>
          <w:rStyle w:val="normaltextrun"/>
          <w:rFonts w:ascii="Arial" w:hAnsi="Arial" w:cs="Arial"/>
          <w:sz w:val="28"/>
          <w:szCs w:val="28"/>
          <w:lang w:val="en-US"/>
        </w:rPr>
        <w:t>Stelara</w:t>
      </w:r>
      <w:r w:rsidR="007107BB" w:rsidRPr="1AFA0052">
        <w:rPr>
          <w:rStyle w:val="normaltextrun"/>
          <w:rFonts w:ascii="Arial" w:hAnsi="Arial" w:cs="Arial"/>
          <w:sz w:val="28"/>
          <w:szCs w:val="28"/>
          <w:lang w:val="en-US"/>
        </w:rPr>
        <w:t>®</w:t>
      </w:r>
      <w:r w:rsidR="006E5ADF" w:rsidRPr="1AFA0052">
        <w:rPr>
          <w:rStyle w:val="normaltextrun"/>
          <w:rFonts w:ascii="Arial" w:hAnsi="Arial" w:cs="Arial"/>
          <w:sz w:val="28"/>
          <w:szCs w:val="28"/>
          <w:lang w:val="en-US"/>
        </w:rPr>
        <w:t xml:space="preserve"> </w:t>
      </w:r>
      <w:r w:rsidRPr="1AFA0052">
        <w:rPr>
          <w:rStyle w:val="normaltextrun"/>
          <w:rFonts w:ascii="Arial" w:hAnsi="Arial" w:cs="Arial"/>
          <w:sz w:val="28"/>
          <w:szCs w:val="28"/>
          <w:lang w:val="en-US"/>
        </w:rPr>
        <w:t>to biosimilar</w:t>
      </w:r>
      <w:r w:rsidR="006E5ADF" w:rsidRPr="1AFA0052">
        <w:rPr>
          <w:rStyle w:val="normaltextrun"/>
          <w:rFonts w:ascii="Arial" w:hAnsi="Arial" w:cs="Arial"/>
          <w:sz w:val="28"/>
          <w:szCs w:val="28"/>
          <w:lang w:val="en-US"/>
        </w:rPr>
        <w:t xml:space="preserve"> </w:t>
      </w:r>
      <w:r w:rsidR="32270827" w:rsidRPr="1AFA0052">
        <w:rPr>
          <w:rStyle w:val="normaltextrun"/>
          <w:rFonts w:ascii="Arial" w:hAnsi="Arial" w:cs="Arial"/>
          <w:sz w:val="28"/>
          <w:szCs w:val="28"/>
          <w:lang w:val="en-US"/>
        </w:rPr>
        <w:t>u</w:t>
      </w:r>
      <w:r w:rsidR="00DF020B" w:rsidRPr="1AFA0052">
        <w:rPr>
          <w:rStyle w:val="normaltextrun"/>
          <w:rFonts w:ascii="Arial" w:hAnsi="Arial" w:cs="Arial"/>
          <w:sz w:val="28"/>
          <w:szCs w:val="28"/>
          <w:lang w:val="en-US"/>
        </w:rPr>
        <w:t>stekinumab [</w:t>
      </w:r>
      <w:proofErr w:type="spellStart"/>
      <w:r w:rsidR="00DF020B" w:rsidRPr="1AFA0052">
        <w:rPr>
          <w:rStyle w:val="normaltextrun"/>
          <w:rFonts w:ascii="Arial" w:hAnsi="Arial" w:cs="Arial"/>
          <w:sz w:val="28"/>
          <w:szCs w:val="28"/>
          <w:lang w:val="en-US"/>
        </w:rPr>
        <w:t>Wenzela</w:t>
      </w:r>
      <w:proofErr w:type="spellEnd"/>
      <w:r w:rsidR="007107BB" w:rsidRPr="1AFA0052">
        <w:rPr>
          <w:rStyle w:val="normaltextrun"/>
          <w:rFonts w:ascii="Arial" w:hAnsi="Arial" w:cs="Arial"/>
          <w:sz w:val="28"/>
          <w:szCs w:val="28"/>
          <w:lang w:val="en-US"/>
        </w:rPr>
        <w:t>®</w:t>
      </w:r>
      <w:r w:rsidR="3B3C0448" w:rsidRPr="1AFA0052">
        <w:rPr>
          <w:rStyle w:val="normaltextrun"/>
          <w:rFonts w:ascii="Arial" w:hAnsi="Arial" w:cs="Arial"/>
          <w:sz w:val="28"/>
          <w:szCs w:val="28"/>
          <w:lang w:val="en-US"/>
        </w:rPr>
        <w:t xml:space="preserve">, </w:t>
      </w:r>
      <w:proofErr w:type="spellStart"/>
      <w:r w:rsidR="3B3C0448" w:rsidRPr="1AFA0052">
        <w:rPr>
          <w:rStyle w:val="normaltextrun"/>
          <w:rFonts w:ascii="Arial" w:hAnsi="Arial" w:cs="Arial"/>
          <w:sz w:val="28"/>
          <w:szCs w:val="28"/>
          <w:lang w:val="en-US"/>
        </w:rPr>
        <w:t>Pyzchiva</w:t>
      </w:r>
      <w:proofErr w:type="spellEnd"/>
      <w:r w:rsidR="3B3C0448" w:rsidRPr="1AFA0052">
        <w:rPr>
          <w:rStyle w:val="normaltextrun"/>
          <w:rFonts w:ascii="Arial" w:hAnsi="Arial" w:cs="Arial"/>
          <w:sz w:val="28"/>
          <w:szCs w:val="28"/>
          <w:lang w:val="en-US"/>
        </w:rPr>
        <w:t>®</w:t>
      </w:r>
      <w:r w:rsidR="4740314A" w:rsidRPr="1AFA0052">
        <w:rPr>
          <w:rStyle w:val="normaltextrun"/>
          <w:rFonts w:ascii="Arial" w:hAnsi="Arial" w:cs="Arial"/>
          <w:sz w:val="28"/>
          <w:szCs w:val="28"/>
          <w:lang w:val="en-US"/>
        </w:rPr>
        <w:t xml:space="preserve">, </w:t>
      </w:r>
      <w:r w:rsidR="00DF020B" w:rsidRPr="1AFA0052">
        <w:rPr>
          <w:rStyle w:val="normaltextrun"/>
          <w:rFonts w:ascii="Arial" w:hAnsi="Arial" w:cs="Arial"/>
          <w:sz w:val="28"/>
          <w:szCs w:val="28"/>
          <w:lang w:val="en-US"/>
        </w:rPr>
        <w:t xml:space="preserve">or </w:t>
      </w:r>
      <w:proofErr w:type="spellStart"/>
      <w:r w:rsidR="00DF020B" w:rsidRPr="1AFA0052">
        <w:rPr>
          <w:rStyle w:val="normaltextrun"/>
          <w:rFonts w:ascii="Arial" w:hAnsi="Arial" w:cs="Arial"/>
          <w:sz w:val="28"/>
          <w:szCs w:val="28"/>
          <w:lang w:val="en-US"/>
        </w:rPr>
        <w:t>Uzpruvo</w:t>
      </w:r>
      <w:proofErr w:type="spellEnd"/>
      <w:r w:rsidR="007107BB" w:rsidRPr="1AFA0052">
        <w:rPr>
          <w:rStyle w:val="normaltextrun"/>
          <w:rFonts w:ascii="Arial" w:hAnsi="Arial" w:cs="Arial"/>
          <w:sz w:val="28"/>
          <w:szCs w:val="28"/>
          <w:lang w:val="en-US"/>
        </w:rPr>
        <w:t>®</w:t>
      </w:r>
      <w:r w:rsidR="00DF020B" w:rsidRPr="1AFA0052">
        <w:rPr>
          <w:rStyle w:val="normaltextrun"/>
          <w:rFonts w:ascii="Arial" w:hAnsi="Arial" w:cs="Arial"/>
          <w:sz w:val="28"/>
          <w:szCs w:val="28"/>
          <w:lang w:val="en-US"/>
        </w:rPr>
        <w:t>]</w:t>
      </w:r>
      <w:r w:rsidRPr="1AFA0052">
        <w:rPr>
          <w:rStyle w:val="normaltextrun"/>
          <w:rFonts w:ascii="Arial" w:hAnsi="Arial" w:cs="Arial"/>
          <w:i/>
          <w:iCs/>
          <w:sz w:val="28"/>
          <w:szCs w:val="28"/>
          <w:lang w:val="en-US"/>
        </w:rPr>
        <w:t xml:space="preserve">, </w:t>
      </w:r>
      <w:r w:rsidRPr="1AFA0052">
        <w:rPr>
          <w:rStyle w:val="normaltextrun"/>
          <w:rFonts w:ascii="Arial" w:hAnsi="Arial" w:cs="Arial"/>
          <w:sz w:val="28"/>
          <w:szCs w:val="28"/>
          <w:lang w:val="en-US"/>
        </w:rPr>
        <w:t>you can expect the same results.</w:t>
      </w:r>
      <w:r w:rsidRPr="1AFA0052">
        <w:rPr>
          <w:rStyle w:val="eop"/>
          <w:rFonts w:eastAsia="Arial"/>
          <w:sz w:val="28"/>
          <w:szCs w:val="28"/>
        </w:rPr>
        <w:t> </w:t>
      </w:r>
    </w:p>
    <w:p w14:paraId="719EFCD6" w14:textId="1FF8CACB" w:rsidR="1AFA0052" w:rsidRDefault="1AFA0052" w:rsidP="1AFA0052">
      <w:pPr>
        <w:pStyle w:val="paragraph"/>
        <w:spacing w:before="0" w:beforeAutospacing="0" w:after="0" w:afterAutospacing="0"/>
        <w:ind w:left="480" w:right="555"/>
        <w:rPr>
          <w:rStyle w:val="eop"/>
          <w:rFonts w:eastAsia="Arial"/>
          <w:sz w:val="28"/>
          <w:szCs w:val="28"/>
        </w:rPr>
      </w:pPr>
    </w:p>
    <w:p w14:paraId="5C227B54" w14:textId="17CD79EC" w:rsidR="5ADECD4C" w:rsidRDefault="5ADECD4C" w:rsidP="1AFA0052">
      <w:pPr>
        <w:widowControl/>
        <w:ind w:left="480" w:right="555"/>
        <w:rPr>
          <w:lang w:val="en-GB"/>
        </w:rPr>
      </w:pPr>
      <w:r w:rsidRPr="1AFA0052">
        <w:rPr>
          <w:rStyle w:val="normaltextrun"/>
          <w:color w:val="000000" w:themeColor="text1"/>
          <w:sz w:val="28"/>
          <w:szCs w:val="28"/>
        </w:rPr>
        <w:t>The biosimilar ustekinumab device and packaging may look different from Stelara</w:t>
      </w:r>
      <w:r w:rsidRPr="1AFA0052">
        <w:rPr>
          <w:rStyle w:val="normaltextrun"/>
          <w:sz w:val="28"/>
          <w:szCs w:val="28"/>
        </w:rPr>
        <w:t>®</w:t>
      </w:r>
      <w:r w:rsidRPr="1AFA0052">
        <w:rPr>
          <w:rStyle w:val="normaltextrun"/>
          <w:color w:val="000000" w:themeColor="text1"/>
          <w:sz w:val="28"/>
          <w:szCs w:val="28"/>
        </w:rPr>
        <w:t>, however you will be shown how to use the new biosimilar</w:t>
      </w:r>
      <w:r w:rsidR="74A58967" w:rsidRPr="1AFA0052">
        <w:rPr>
          <w:rStyle w:val="normaltextrun"/>
          <w:color w:val="000000" w:themeColor="text1"/>
          <w:sz w:val="28"/>
          <w:szCs w:val="28"/>
        </w:rPr>
        <w:t xml:space="preserve"> ustekinumab.</w:t>
      </w:r>
      <w:r w:rsidRPr="1AFA0052">
        <w:rPr>
          <w:rStyle w:val="normaltextrun"/>
          <w:color w:val="000000" w:themeColor="text1"/>
          <w:sz w:val="28"/>
          <w:szCs w:val="28"/>
        </w:rPr>
        <w:t xml:space="preserve"> </w:t>
      </w:r>
      <w:r w:rsidRPr="1AFA0052">
        <w:rPr>
          <w:lang w:val="en-GB"/>
        </w:rPr>
        <w:t xml:space="preserve"> </w:t>
      </w:r>
    </w:p>
    <w:p w14:paraId="4DA8B82D" w14:textId="77777777" w:rsidR="001B212F" w:rsidRDefault="001B212F" w:rsidP="001B212F">
      <w:pPr>
        <w:pStyle w:val="paragraph"/>
        <w:spacing w:before="0" w:beforeAutospacing="0" w:after="0" w:afterAutospacing="0"/>
        <w:ind w:left="480" w:right="465"/>
        <w:textAlignment w:val="baseline"/>
        <w:rPr>
          <w:rFonts w:ascii="Segoe UI" w:hAnsi="Segoe UI" w:cs="Segoe UI"/>
          <w:sz w:val="18"/>
          <w:szCs w:val="18"/>
        </w:rPr>
      </w:pPr>
    </w:p>
    <w:p w14:paraId="03CC4EC6" w14:textId="77777777" w:rsidR="001B212F" w:rsidRDefault="001B212F" w:rsidP="001B212F">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The National Institute for Health and Care Excellence (NICE) produces guidance for healthcare. If NICE recommends the original biological medicine in their guidance, the same recommendation applies to the biosimilar medicines.</w:t>
      </w:r>
      <w:r>
        <w:rPr>
          <w:rStyle w:val="eop"/>
          <w:rFonts w:eastAsia="Arial"/>
          <w:sz w:val="28"/>
          <w:szCs w:val="28"/>
        </w:rPr>
        <w:t> </w:t>
      </w:r>
    </w:p>
    <w:p w14:paraId="4FF6B3AE" w14:textId="77777777" w:rsidR="001B212F" w:rsidRDefault="001B212F" w:rsidP="001B212F">
      <w:pPr>
        <w:pStyle w:val="paragraph"/>
        <w:spacing w:before="0" w:beforeAutospacing="0" w:after="0" w:afterAutospacing="0"/>
        <w:ind w:left="480" w:right="465"/>
        <w:textAlignment w:val="baseline"/>
        <w:rPr>
          <w:rFonts w:ascii="Segoe UI" w:hAnsi="Segoe UI" w:cs="Segoe UI"/>
          <w:sz w:val="18"/>
          <w:szCs w:val="18"/>
        </w:rPr>
      </w:pPr>
      <w:r>
        <w:rPr>
          <w:rStyle w:val="eop"/>
          <w:rFonts w:eastAsia="Arial"/>
          <w:sz w:val="28"/>
          <w:szCs w:val="28"/>
        </w:rPr>
        <w:t> </w:t>
      </w:r>
    </w:p>
    <w:p w14:paraId="255E4D68" w14:textId="76F296B7" w:rsidR="001B212F" w:rsidRPr="00031B88" w:rsidRDefault="001B212F" w:rsidP="00031B88">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 xml:space="preserve">All versions of </w:t>
      </w:r>
      <w:r w:rsidR="00DF020B" w:rsidRPr="00DF020B">
        <w:rPr>
          <w:rStyle w:val="normaltextrun"/>
          <w:rFonts w:ascii="Arial" w:hAnsi="Arial" w:cs="Arial"/>
          <w:sz w:val="28"/>
          <w:szCs w:val="28"/>
          <w:lang w:val="en-US"/>
        </w:rPr>
        <w:t>ustekinumab</w:t>
      </w:r>
      <w:r w:rsidR="006E5ADF">
        <w:rPr>
          <w:rStyle w:val="normaltextrun"/>
          <w:rFonts w:ascii="Arial" w:hAnsi="Arial" w:cs="Arial"/>
          <w:sz w:val="28"/>
          <w:szCs w:val="28"/>
          <w:lang w:val="en-US"/>
        </w:rPr>
        <w:t xml:space="preserve"> </w:t>
      </w:r>
      <w:r>
        <w:rPr>
          <w:rStyle w:val="normaltextrun"/>
          <w:rFonts w:ascii="Arial" w:hAnsi="Arial" w:cs="Arial"/>
          <w:sz w:val="28"/>
          <w:szCs w:val="28"/>
          <w:lang w:val="en-US"/>
        </w:rPr>
        <w:t xml:space="preserve">can cause similar side effects. If you experience any problems with your treatment, report it promptly to your treating clinician, </w:t>
      </w:r>
      <w:proofErr w:type="gramStart"/>
      <w:r>
        <w:rPr>
          <w:rStyle w:val="normaltextrun"/>
          <w:rFonts w:ascii="Arial" w:hAnsi="Arial" w:cs="Arial"/>
          <w:sz w:val="28"/>
          <w:szCs w:val="28"/>
          <w:lang w:val="en-US"/>
        </w:rPr>
        <w:t>nurse</w:t>
      </w:r>
      <w:proofErr w:type="gramEnd"/>
      <w:r>
        <w:rPr>
          <w:rStyle w:val="normaltextrun"/>
          <w:rFonts w:ascii="Arial" w:hAnsi="Arial" w:cs="Arial"/>
          <w:sz w:val="28"/>
          <w:szCs w:val="28"/>
          <w:lang w:val="en-US"/>
        </w:rPr>
        <w:t xml:space="preserve"> or pharmacist.</w:t>
      </w:r>
      <w:r>
        <w:rPr>
          <w:rStyle w:val="eop"/>
          <w:rFonts w:eastAsia="Arial"/>
          <w:sz w:val="28"/>
          <w:szCs w:val="28"/>
        </w:rPr>
        <w:t> </w:t>
      </w:r>
    </w:p>
    <w:p w14:paraId="4C5FC0EA" w14:textId="77777777" w:rsidR="00F42318" w:rsidRDefault="004154A3">
      <w:pPr>
        <w:pStyle w:val="Heading1"/>
      </w:pPr>
      <w:r>
        <w:t>What</w:t>
      </w:r>
      <w:r>
        <w:rPr>
          <w:spacing w:val="-10"/>
        </w:rPr>
        <w:t xml:space="preserve"> </w:t>
      </w:r>
      <w:r>
        <w:t>are</w:t>
      </w:r>
      <w:r>
        <w:rPr>
          <w:spacing w:val="-5"/>
        </w:rPr>
        <w:t xml:space="preserve"> </w:t>
      </w:r>
      <w:r>
        <w:t>the</w:t>
      </w:r>
      <w:r>
        <w:rPr>
          <w:spacing w:val="-6"/>
        </w:rPr>
        <w:t xml:space="preserve"> </w:t>
      </w:r>
      <w:r>
        <w:t>benefits</w:t>
      </w:r>
      <w:r>
        <w:rPr>
          <w:spacing w:val="-8"/>
        </w:rPr>
        <w:t xml:space="preserve"> </w:t>
      </w:r>
      <w:r>
        <w:t>of</w:t>
      </w:r>
      <w:r>
        <w:rPr>
          <w:spacing w:val="-8"/>
        </w:rPr>
        <w:t xml:space="preserve"> </w:t>
      </w:r>
      <w:r>
        <w:rPr>
          <w:spacing w:val="-2"/>
        </w:rPr>
        <w:t>biosimilars?</w:t>
      </w:r>
    </w:p>
    <w:p w14:paraId="1078ADFF" w14:textId="77777777" w:rsidR="00F42318" w:rsidRDefault="004154A3">
      <w:pPr>
        <w:pStyle w:val="BodyText"/>
        <w:ind w:right="469"/>
      </w:pPr>
      <w:r>
        <w:t>Many</w:t>
      </w:r>
      <w:r>
        <w:rPr>
          <w:spacing w:val="-4"/>
        </w:rPr>
        <w:t xml:space="preserve"> </w:t>
      </w:r>
      <w:r>
        <w:t>original</w:t>
      </w:r>
      <w:r>
        <w:rPr>
          <w:spacing w:val="-1"/>
        </w:rPr>
        <w:t xml:space="preserve"> </w:t>
      </w:r>
      <w:r>
        <w:t>biological</w:t>
      </w:r>
      <w:r>
        <w:rPr>
          <w:spacing w:val="-3"/>
        </w:rPr>
        <w:t xml:space="preserve"> </w:t>
      </w:r>
      <w:r>
        <w:t>medicines</w:t>
      </w:r>
      <w:r>
        <w:rPr>
          <w:spacing w:val="-2"/>
        </w:rPr>
        <w:t xml:space="preserve"> </w:t>
      </w:r>
      <w:r>
        <w:t>are</w:t>
      </w:r>
      <w:r>
        <w:rPr>
          <w:spacing w:val="-3"/>
        </w:rPr>
        <w:t xml:space="preserve"> </w:t>
      </w:r>
      <w:r>
        <w:t>expensive and</w:t>
      </w:r>
      <w:r>
        <w:rPr>
          <w:spacing w:val="-1"/>
        </w:rPr>
        <w:t xml:space="preserve"> </w:t>
      </w:r>
      <w:r>
        <w:t>the</w:t>
      </w:r>
      <w:r>
        <w:rPr>
          <w:spacing w:val="-3"/>
        </w:rPr>
        <w:t xml:space="preserve"> </w:t>
      </w:r>
      <w:r>
        <w:t>number of conditions they treat is increasing.</w:t>
      </w:r>
      <w:r>
        <w:rPr>
          <w:spacing w:val="40"/>
        </w:rPr>
        <w:t xml:space="preserve"> </w:t>
      </w:r>
      <w:r>
        <w:t>Biosimilar medicines are highly</w:t>
      </w:r>
      <w:r>
        <w:rPr>
          <w:spacing w:val="-6"/>
        </w:rPr>
        <w:t xml:space="preserve"> </w:t>
      </w:r>
      <w:proofErr w:type="gramStart"/>
      <w:r>
        <w:t>similar</w:t>
      </w:r>
      <w:r>
        <w:rPr>
          <w:spacing w:val="-4"/>
        </w:rPr>
        <w:t xml:space="preserve"> </w:t>
      </w:r>
      <w:r>
        <w:t>to</w:t>
      </w:r>
      <w:proofErr w:type="gramEnd"/>
      <w:r>
        <w:rPr>
          <w:spacing w:val="-5"/>
        </w:rPr>
        <w:t xml:space="preserve"> </w:t>
      </w:r>
      <w:r>
        <w:t>the</w:t>
      </w:r>
      <w:r>
        <w:rPr>
          <w:spacing w:val="-5"/>
        </w:rPr>
        <w:t xml:space="preserve"> </w:t>
      </w:r>
      <w:r>
        <w:t>original</w:t>
      </w:r>
      <w:r>
        <w:rPr>
          <w:spacing w:val="-5"/>
        </w:rPr>
        <w:t xml:space="preserve"> </w:t>
      </w:r>
      <w:r>
        <w:t>medicines</w:t>
      </w:r>
      <w:r>
        <w:rPr>
          <w:spacing w:val="-4"/>
        </w:rPr>
        <w:t xml:space="preserve"> </w:t>
      </w:r>
      <w:r>
        <w:t>and</w:t>
      </w:r>
      <w:r>
        <w:rPr>
          <w:spacing w:val="-3"/>
        </w:rPr>
        <w:t xml:space="preserve"> </w:t>
      </w:r>
      <w:r>
        <w:t>have</w:t>
      </w:r>
      <w:r>
        <w:rPr>
          <w:spacing w:val="-2"/>
        </w:rPr>
        <w:t xml:space="preserve"> </w:t>
      </w:r>
      <w:r>
        <w:t>the</w:t>
      </w:r>
      <w:r>
        <w:rPr>
          <w:spacing w:val="-7"/>
        </w:rPr>
        <w:t xml:space="preserve"> </w:t>
      </w:r>
      <w:r>
        <w:t>same</w:t>
      </w:r>
      <w:r>
        <w:rPr>
          <w:spacing w:val="-5"/>
        </w:rPr>
        <w:t xml:space="preserve"> </w:t>
      </w:r>
      <w:r>
        <w:t>quality, safety and effectiveness as well as being less expensive.</w:t>
      </w:r>
    </w:p>
    <w:p w14:paraId="00B7D314" w14:textId="77777777" w:rsidR="00193103" w:rsidRDefault="00193103">
      <w:pPr>
        <w:pStyle w:val="BodyText"/>
        <w:ind w:right="469"/>
      </w:pPr>
    </w:p>
    <w:p w14:paraId="272945AA" w14:textId="77777777" w:rsidR="00F42318" w:rsidRDefault="004154A3">
      <w:pPr>
        <w:pStyle w:val="BodyText"/>
        <w:ind w:right="469"/>
      </w:pPr>
      <w:r>
        <w:t>Therefore,</w:t>
      </w:r>
      <w:r>
        <w:rPr>
          <w:spacing w:val="-4"/>
        </w:rPr>
        <w:t xml:space="preserve"> </w:t>
      </w:r>
      <w:r>
        <w:t>the</w:t>
      </w:r>
      <w:r>
        <w:rPr>
          <w:spacing w:val="-5"/>
        </w:rPr>
        <w:t xml:space="preserve"> </w:t>
      </w:r>
      <w:r>
        <w:t>savings</w:t>
      </w:r>
      <w:r>
        <w:rPr>
          <w:spacing w:val="-2"/>
        </w:rPr>
        <w:t xml:space="preserve"> </w:t>
      </w:r>
      <w:r>
        <w:t>made</w:t>
      </w:r>
      <w:r>
        <w:rPr>
          <w:spacing w:val="-2"/>
        </w:rPr>
        <w:t xml:space="preserve"> </w:t>
      </w:r>
      <w:r>
        <w:t>by</w:t>
      </w:r>
      <w:r>
        <w:rPr>
          <w:spacing w:val="-6"/>
        </w:rPr>
        <w:t xml:space="preserve"> </w:t>
      </w:r>
      <w:r>
        <w:t>using</w:t>
      </w:r>
      <w:r>
        <w:rPr>
          <w:spacing w:val="-5"/>
        </w:rPr>
        <w:t xml:space="preserve"> </w:t>
      </w:r>
      <w:r>
        <w:t>biosimilars</w:t>
      </w:r>
      <w:r>
        <w:rPr>
          <w:spacing w:val="-4"/>
        </w:rPr>
        <w:t xml:space="preserve"> </w:t>
      </w:r>
      <w:r>
        <w:t>allow</w:t>
      </w:r>
      <w:r>
        <w:rPr>
          <w:spacing w:val="-6"/>
        </w:rPr>
        <w:t xml:space="preserve"> </w:t>
      </w:r>
      <w:r>
        <w:t>the</w:t>
      </w:r>
      <w:r>
        <w:rPr>
          <w:spacing w:val="-2"/>
        </w:rPr>
        <w:t xml:space="preserve"> </w:t>
      </w:r>
      <w:r>
        <w:t>NHS</w:t>
      </w:r>
      <w:r>
        <w:rPr>
          <w:spacing w:val="-5"/>
        </w:rPr>
        <w:t xml:space="preserve"> </w:t>
      </w:r>
      <w:r>
        <w:t>to treat more patients.</w:t>
      </w:r>
    </w:p>
    <w:p w14:paraId="559879DB" w14:textId="6B4FDD9C" w:rsidR="00F42318" w:rsidRDefault="00F42318" w:rsidP="00193103">
      <w:pPr>
        <w:pStyle w:val="BodyText"/>
        <w:spacing w:before="3"/>
        <w:ind w:right="569"/>
      </w:pPr>
    </w:p>
    <w:p w14:paraId="6B961133" w14:textId="77777777" w:rsidR="00DE122E" w:rsidRDefault="00DE122E" w:rsidP="00DE122E">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Further advice</w:t>
      </w:r>
      <w:r>
        <w:rPr>
          <w:rStyle w:val="eop"/>
          <w:rFonts w:eastAsia="Arial"/>
          <w:b/>
          <w:bCs/>
          <w:sz w:val="32"/>
          <w:szCs w:val="32"/>
        </w:rPr>
        <w:t> </w:t>
      </w:r>
    </w:p>
    <w:p w14:paraId="771ECC1B" w14:textId="39427998" w:rsidR="00DE122E" w:rsidRDefault="00DE122E" w:rsidP="00DE122E">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 xml:space="preserve">If you have further questions about </w:t>
      </w:r>
      <w:r w:rsidR="00832711" w:rsidRPr="00832711">
        <w:rPr>
          <w:rStyle w:val="normaltextrun"/>
          <w:rFonts w:ascii="Arial" w:hAnsi="Arial" w:cs="Arial"/>
          <w:sz w:val="28"/>
          <w:szCs w:val="28"/>
          <w:lang w:val="en-US"/>
        </w:rPr>
        <w:t>ustekinumab</w:t>
      </w:r>
      <w:r w:rsidR="006E5ADF">
        <w:rPr>
          <w:rStyle w:val="normaltextrun"/>
          <w:rFonts w:ascii="Arial" w:hAnsi="Arial" w:cs="Arial"/>
          <w:sz w:val="28"/>
          <w:szCs w:val="28"/>
          <w:lang w:val="en-US"/>
        </w:rPr>
        <w:t xml:space="preserve"> </w:t>
      </w:r>
      <w:r>
        <w:rPr>
          <w:rStyle w:val="normaltextrun"/>
          <w:rFonts w:ascii="Arial" w:hAnsi="Arial" w:cs="Arial"/>
          <w:sz w:val="28"/>
          <w:szCs w:val="28"/>
          <w:lang w:val="en-US"/>
        </w:rPr>
        <w:t>or biosimilars, then please speak to a member of your specialist or pharmacy team.</w:t>
      </w:r>
      <w:r>
        <w:rPr>
          <w:rStyle w:val="eop"/>
          <w:rFonts w:eastAsia="Arial"/>
          <w:sz w:val="28"/>
          <w:szCs w:val="28"/>
        </w:rPr>
        <w:t> </w:t>
      </w:r>
    </w:p>
    <w:p w14:paraId="77E78F1A" w14:textId="77777777" w:rsidR="00DE122E" w:rsidRDefault="00DE122E" w:rsidP="00193103">
      <w:pPr>
        <w:pStyle w:val="BodyText"/>
        <w:spacing w:before="3"/>
        <w:ind w:right="569"/>
      </w:pPr>
    </w:p>
    <w:sectPr w:rsidR="00DE122E">
      <w:headerReference w:type="default" r:id="rId9"/>
      <w:footerReference w:type="default" r:id="rId10"/>
      <w:pgSz w:w="11900" w:h="16850"/>
      <w:pgMar w:top="1720" w:right="1340" w:bottom="840" w:left="1320" w:header="427"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C764" w14:textId="77777777" w:rsidR="006C7253" w:rsidRDefault="006C7253">
      <w:r>
        <w:separator/>
      </w:r>
    </w:p>
  </w:endnote>
  <w:endnote w:type="continuationSeparator" w:id="0">
    <w:p w14:paraId="700AF6E8" w14:textId="77777777" w:rsidR="006C7253" w:rsidRDefault="006C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F252" w14:textId="77777777" w:rsidR="00F42318" w:rsidRDefault="004154A3" w:rsidP="1EDF2689">
    <w:pPr>
      <w:pStyle w:val="BodyText"/>
      <w:spacing w:before="0" w:line="14" w:lineRule="auto"/>
      <w:ind w:left="0"/>
      <w:rPr>
        <w:sz w:val="20"/>
        <w:szCs w:val="20"/>
      </w:rPr>
    </w:pPr>
    <w:r>
      <w:rPr>
        <w:noProof/>
      </w:rPr>
      <mc:AlternateContent>
        <mc:Choice Requires="wps">
          <w:drawing>
            <wp:anchor distT="0" distB="0" distL="0" distR="0" simplePos="0" relativeHeight="487545344" behindDoc="1" locked="0" layoutInCell="1" allowOverlap="1" wp14:anchorId="5C60500C" wp14:editId="75EBBC90">
              <wp:simplePos x="0" y="0"/>
              <wp:positionH relativeFrom="page">
                <wp:posOffset>342900</wp:posOffset>
              </wp:positionH>
              <wp:positionV relativeFrom="page">
                <wp:posOffset>10161307</wp:posOffset>
              </wp:positionV>
              <wp:extent cx="6972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1270"/>
                      </a:xfrm>
                      <a:custGeom>
                        <a:avLst/>
                        <a:gdLst/>
                        <a:ahLst/>
                        <a:cxnLst/>
                        <a:rect l="l" t="t" r="r" b="b"/>
                        <a:pathLst>
                          <a:path w="6972300">
                            <a:moveTo>
                              <a:pt x="0" y="0"/>
                            </a:moveTo>
                            <a:lnTo>
                              <a:pt x="6972300" y="0"/>
                            </a:lnTo>
                          </a:path>
                        </a:pathLst>
                      </a:custGeom>
                      <a:ln w="25400">
                        <a:solidFill>
                          <a:srgbClr val="009D00"/>
                        </a:solidFill>
                        <a:prstDash val="solid"/>
                      </a:ln>
                    </wps:spPr>
                    <wps:bodyPr wrap="square" lIns="0" tIns="0" rIns="0" bIns="0" rtlCol="0">
                      <a:prstTxWarp prst="textNoShape">
                        <a:avLst/>
                      </a:prstTxWarp>
                      <a:noAutofit/>
                    </wps:bodyPr>
                  </wps:wsp>
                </a:graphicData>
              </a:graphic>
            </wp:anchor>
          </w:drawing>
        </mc:Choice>
        <mc:Fallback>
          <w:pict>
            <v:shape w14:anchorId="7F966DAB" id="Graphic 2" o:spid="_x0000_s1026" style="position:absolute;margin-left:27pt;margin-top:800.1pt;width:549pt;height:.1pt;z-index:-15771136;visibility:visible;mso-wrap-style:square;mso-wrap-distance-left:0;mso-wrap-distance-top:0;mso-wrap-distance-right:0;mso-wrap-distance-bottom:0;mso-position-horizontal:absolute;mso-position-horizontal-relative:page;mso-position-vertical:absolute;mso-position-vertical-relative:page;v-text-anchor:top" coordsize="697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" path="m,l6972300,e" filled="f" strokecolor="#009d00" strokeweight="2pt">
              <v:path arrowok="t"/>
              <w10:wrap anchorx="page" anchory="page"/>
            </v:shape>
          </w:pict>
        </mc:Fallback>
      </mc:AlternateContent>
    </w:r>
    <w:r>
      <w:rPr>
        <w:noProof/>
      </w:rPr>
      <mc:AlternateContent>
        <mc:Choice Requires="wps">
          <w:drawing>
            <wp:anchor distT="0" distB="0" distL="0" distR="0" simplePos="0" relativeHeight="487545856" behindDoc="1" locked="0" layoutInCell="1" allowOverlap="1" wp14:anchorId="6FADE934" wp14:editId="7DD86AB2">
              <wp:simplePos x="0" y="0"/>
              <wp:positionH relativeFrom="page">
                <wp:posOffset>1130604</wp:posOffset>
              </wp:positionH>
              <wp:positionV relativeFrom="page">
                <wp:posOffset>10214990</wp:posOffset>
              </wp:positionV>
              <wp:extent cx="1419860" cy="2247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224790"/>
                      </a:xfrm>
                      <a:prstGeom prst="rect">
                        <a:avLst/>
                      </a:prstGeom>
                    </wps:spPr>
                    <wps:txbx>
                      <w:txbxContent>
                        <w:p w14:paraId="61FED9F2" w14:textId="77777777" w:rsidR="00F42318" w:rsidRDefault="005E13CB">
                          <w:pPr>
                            <w:spacing w:before="11"/>
                            <w:ind w:left="20"/>
                            <w:rPr>
                              <w:b/>
                              <w:sz w:val="28"/>
                            </w:rPr>
                          </w:pPr>
                          <w:hyperlink r:id="rId1">
                            <w:r w:rsidR="004154A3">
                              <w:rPr>
                                <w:b/>
                                <w:color w:val="009D00"/>
                                <w:spacing w:val="-2"/>
                                <w:sz w:val="28"/>
                                <w:u w:val="single" w:color="009D00"/>
                              </w:rPr>
                              <w:t>www.sps.nhs.uk</w:t>
                            </w:r>
                          </w:hyperlink>
                        </w:p>
                      </w:txbxContent>
                    </wps:txbx>
                    <wps:bodyPr wrap="square" lIns="0" tIns="0" rIns="0" bIns="0" rtlCol="0">
                      <a:noAutofit/>
                    </wps:bodyPr>
                  </wps:wsp>
                </a:graphicData>
              </a:graphic>
            </wp:anchor>
          </w:drawing>
        </mc:Choice>
        <mc:Fallback>
          <w:pict>
            <v:shapetype w14:anchorId="6FADE934" id="_x0000_t202" coordsize="21600,21600" o:spt="202" path="m,l,21600r21600,l21600,xe">
              <v:stroke joinstyle="miter"/>
              <v:path gradientshapeok="t" o:connecttype="rect"/>
            </v:shapetype>
            <v:shape id="Textbox 3" o:spid="_x0000_s1027" type="#_x0000_t202" style="position:absolute;margin-left:89pt;margin-top:804.35pt;width:111.8pt;height:17.7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" filled="f" stroked="f">
              <v:textbox inset="0,0,0,0">
                <w:txbxContent>
                  <w:p w14:paraId="61FED9F2" w14:textId="77777777" w:rsidR="00F42318" w:rsidRDefault="005E13CB">
                    <w:pPr>
                      <w:spacing w:before="11"/>
                      <w:ind w:left="20"/>
                      <w:rPr>
                        <w:b/>
                        <w:sz w:val="28"/>
                      </w:rPr>
                    </w:pPr>
                    <w:hyperlink r:id="rId2">
                      <w:r w:rsidR="004154A3">
                        <w:rPr>
                          <w:b/>
                          <w:color w:val="009D00"/>
                          <w:spacing w:val="-2"/>
                          <w:sz w:val="28"/>
                          <w:u w:val="single" w:color="009D00"/>
                        </w:rPr>
                        <w:t>www.sps.nhs.uk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7BC9" w14:textId="77777777" w:rsidR="006C7253" w:rsidRDefault="006C7253">
      <w:r>
        <w:separator/>
      </w:r>
    </w:p>
  </w:footnote>
  <w:footnote w:type="continuationSeparator" w:id="0">
    <w:p w14:paraId="2268DD51" w14:textId="77777777" w:rsidR="006C7253" w:rsidRDefault="006C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AA77" w14:textId="572751F4" w:rsidR="00AC7F37" w:rsidRDefault="79352150" w:rsidP="79352150">
    <w:pPr>
      <w:pStyle w:val="Header"/>
      <w:rPr>
        <w:highlight w:val="green"/>
      </w:rPr>
    </w:pPr>
    <w:r w:rsidRPr="79352150">
      <w:t>Original version prepared the NHS Specialist Pharmacy Service: [</w:t>
    </w:r>
    <w:r w:rsidR="00BA736D">
      <w:t>August</w:t>
    </w:r>
    <w:r w:rsidRPr="79352150">
      <w:t xml:space="preserve"> 2024]</w:t>
    </w:r>
  </w:p>
  <w:p w14:paraId="298DE55F" w14:textId="361F5FD6" w:rsidR="00AC7F37" w:rsidRDefault="00AC7F37">
    <w:pPr>
      <w:pStyle w:val="BodyText"/>
      <w:spacing w:before="0"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18"/>
    <w:rsid w:val="00003761"/>
    <w:rsid w:val="00031B88"/>
    <w:rsid w:val="00132CF1"/>
    <w:rsid w:val="00135CCF"/>
    <w:rsid w:val="0015173E"/>
    <w:rsid w:val="001739AD"/>
    <w:rsid w:val="00191EBB"/>
    <w:rsid w:val="00193103"/>
    <w:rsid w:val="001B212F"/>
    <w:rsid w:val="001C19B3"/>
    <w:rsid w:val="00246D00"/>
    <w:rsid w:val="00290164"/>
    <w:rsid w:val="002F2B0C"/>
    <w:rsid w:val="0035566B"/>
    <w:rsid w:val="003F4315"/>
    <w:rsid w:val="004154A3"/>
    <w:rsid w:val="004C30D9"/>
    <w:rsid w:val="00531C17"/>
    <w:rsid w:val="0057122E"/>
    <w:rsid w:val="00576970"/>
    <w:rsid w:val="005774DE"/>
    <w:rsid w:val="00595F65"/>
    <w:rsid w:val="005E13CB"/>
    <w:rsid w:val="006A084A"/>
    <w:rsid w:val="006C7253"/>
    <w:rsid w:val="006E5ADF"/>
    <w:rsid w:val="007073DF"/>
    <w:rsid w:val="007107BB"/>
    <w:rsid w:val="0072276C"/>
    <w:rsid w:val="00766487"/>
    <w:rsid w:val="00782E71"/>
    <w:rsid w:val="00832711"/>
    <w:rsid w:val="00840971"/>
    <w:rsid w:val="008451FC"/>
    <w:rsid w:val="009626C1"/>
    <w:rsid w:val="009C25A5"/>
    <w:rsid w:val="00A5437A"/>
    <w:rsid w:val="00AC7F37"/>
    <w:rsid w:val="00B10BE1"/>
    <w:rsid w:val="00B16FFF"/>
    <w:rsid w:val="00B177B4"/>
    <w:rsid w:val="00B40AC8"/>
    <w:rsid w:val="00B5095F"/>
    <w:rsid w:val="00BA736D"/>
    <w:rsid w:val="00C01EB2"/>
    <w:rsid w:val="00C12E5B"/>
    <w:rsid w:val="00C5138D"/>
    <w:rsid w:val="00CC2B8B"/>
    <w:rsid w:val="00CE2601"/>
    <w:rsid w:val="00D41B82"/>
    <w:rsid w:val="00D54E62"/>
    <w:rsid w:val="00D72C6E"/>
    <w:rsid w:val="00D93E75"/>
    <w:rsid w:val="00DA0980"/>
    <w:rsid w:val="00DE122E"/>
    <w:rsid w:val="00DF020B"/>
    <w:rsid w:val="00E52B45"/>
    <w:rsid w:val="00EA345F"/>
    <w:rsid w:val="00EB67CC"/>
    <w:rsid w:val="00EC0C36"/>
    <w:rsid w:val="00F42318"/>
    <w:rsid w:val="00F66106"/>
    <w:rsid w:val="00F92172"/>
    <w:rsid w:val="00FC2DB6"/>
    <w:rsid w:val="00FE14BB"/>
    <w:rsid w:val="07063048"/>
    <w:rsid w:val="0BE2DA39"/>
    <w:rsid w:val="0DACDA71"/>
    <w:rsid w:val="0ED2E119"/>
    <w:rsid w:val="0F30D0CC"/>
    <w:rsid w:val="119ECC57"/>
    <w:rsid w:val="193502DE"/>
    <w:rsid w:val="1AB93FA1"/>
    <w:rsid w:val="1ACC6181"/>
    <w:rsid w:val="1AFA0052"/>
    <w:rsid w:val="1CDE01A3"/>
    <w:rsid w:val="1EDF2689"/>
    <w:rsid w:val="21927A37"/>
    <w:rsid w:val="266BBF01"/>
    <w:rsid w:val="2CA7D4C3"/>
    <w:rsid w:val="2D9E1C89"/>
    <w:rsid w:val="2F092C7E"/>
    <w:rsid w:val="32270827"/>
    <w:rsid w:val="38A64AFA"/>
    <w:rsid w:val="3B3C0448"/>
    <w:rsid w:val="427349BD"/>
    <w:rsid w:val="45E83CAE"/>
    <w:rsid w:val="4740314A"/>
    <w:rsid w:val="5ADECD4C"/>
    <w:rsid w:val="5C7A0657"/>
    <w:rsid w:val="604CA5B6"/>
    <w:rsid w:val="64C93421"/>
    <w:rsid w:val="6A07697D"/>
    <w:rsid w:val="6A22C30C"/>
    <w:rsid w:val="6BF50C01"/>
    <w:rsid w:val="70412B3F"/>
    <w:rsid w:val="73DD9468"/>
    <w:rsid w:val="74A58967"/>
    <w:rsid w:val="74CEA0B1"/>
    <w:rsid w:val="78C230AD"/>
    <w:rsid w:val="79352150"/>
    <w:rsid w:val="7DF27EFA"/>
    <w:rsid w:val="7EA9D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B55F7"/>
  <w15:docId w15:val="{EFED9ADC-060B-4EE6-A721-60CE1873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21"/>
      <w:ind w:left="48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8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3103"/>
    <w:pPr>
      <w:tabs>
        <w:tab w:val="center" w:pos="4513"/>
        <w:tab w:val="right" w:pos="9026"/>
      </w:tabs>
    </w:pPr>
  </w:style>
  <w:style w:type="character" w:customStyle="1" w:styleId="HeaderChar">
    <w:name w:val="Header Char"/>
    <w:basedOn w:val="DefaultParagraphFont"/>
    <w:link w:val="Header"/>
    <w:uiPriority w:val="99"/>
    <w:rsid w:val="00193103"/>
    <w:rPr>
      <w:rFonts w:ascii="Arial" w:eastAsia="Arial" w:hAnsi="Arial" w:cs="Arial"/>
    </w:rPr>
  </w:style>
  <w:style w:type="paragraph" w:styleId="Footer">
    <w:name w:val="footer"/>
    <w:basedOn w:val="Normal"/>
    <w:link w:val="FooterChar"/>
    <w:uiPriority w:val="99"/>
    <w:unhideWhenUsed/>
    <w:rsid w:val="00193103"/>
    <w:pPr>
      <w:tabs>
        <w:tab w:val="center" w:pos="4513"/>
        <w:tab w:val="right" w:pos="9026"/>
      </w:tabs>
    </w:pPr>
  </w:style>
  <w:style w:type="character" w:customStyle="1" w:styleId="FooterChar">
    <w:name w:val="Footer Char"/>
    <w:basedOn w:val="DefaultParagraphFont"/>
    <w:link w:val="Footer"/>
    <w:uiPriority w:val="99"/>
    <w:rsid w:val="00193103"/>
    <w:rPr>
      <w:rFonts w:ascii="Arial" w:eastAsia="Arial" w:hAnsi="Arial" w:cs="Arial"/>
    </w:rPr>
  </w:style>
  <w:style w:type="paragraph" w:customStyle="1" w:styleId="paragraph">
    <w:name w:val="paragraph"/>
    <w:basedOn w:val="Normal"/>
    <w:rsid w:val="001739A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739AD"/>
  </w:style>
  <w:style w:type="character" w:customStyle="1" w:styleId="eop">
    <w:name w:val="eop"/>
    <w:basedOn w:val="DefaultParagraphFont"/>
    <w:rsid w:val="001739AD"/>
  </w:style>
  <w:style w:type="character" w:styleId="CommentReference">
    <w:name w:val="annotation reference"/>
    <w:basedOn w:val="DefaultParagraphFont"/>
    <w:uiPriority w:val="99"/>
    <w:semiHidden/>
    <w:unhideWhenUsed/>
    <w:rsid w:val="00C5138D"/>
    <w:rPr>
      <w:sz w:val="16"/>
      <w:szCs w:val="16"/>
    </w:rPr>
  </w:style>
  <w:style w:type="paragraph" w:styleId="CommentText">
    <w:name w:val="annotation text"/>
    <w:basedOn w:val="Normal"/>
    <w:link w:val="CommentTextChar"/>
    <w:uiPriority w:val="99"/>
    <w:unhideWhenUsed/>
    <w:rsid w:val="00C5138D"/>
    <w:rPr>
      <w:sz w:val="20"/>
      <w:szCs w:val="20"/>
    </w:rPr>
  </w:style>
  <w:style w:type="character" w:customStyle="1" w:styleId="CommentTextChar">
    <w:name w:val="Comment Text Char"/>
    <w:basedOn w:val="DefaultParagraphFont"/>
    <w:link w:val="CommentText"/>
    <w:uiPriority w:val="99"/>
    <w:rsid w:val="00C5138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138D"/>
    <w:rPr>
      <w:b/>
      <w:bCs/>
    </w:rPr>
  </w:style>
  <w:style w:type="character" w:customStyle="1" w:styleId="CommentSubjectChar">
    <w:name w:val="Comment Subject Char"/>
    <w:basedOn w:val="CommentTextChar"/>
    <w:link w:val="CommentSubject"/>
    <w:uiPriority w:val="99"/>
    <w:semiHidden/>
    <w:rsid w:val="00C5138D"/>
    <w:rPr>
      <w:rFonts w:ascii="Arial" w:eastAsia="Arial" w:hAnsi="Arial" w:cs="Arial"/>
      <w:b/>
      <w:bCs/>
      <w:sz w:val="20"/>
      <w:szCs w:val="20"/>
    </w:rPr>
  </w:style>
  <w:style w:type="paragraph" w:styleId="Revision">
    <w:name w:val="Revision"/>
    <w:hidden/>
    <w:uiPriority w:val="99"/>
    <w:semiHidden/>
    <w:rsid w:val="00C01EB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6753">
      <w:bodyDiv w:val="1"/>
      <w:marLeft w:val="0"/>
      <w:marRight w:val="0"/>
      <w:marTop w:val="0"/>
      <w:marBottom w:val="0"/>
      <w:divBdr>
        <w:top w:val="none" w:sz="0" w:space="0" w:color="auto"/>
        <w:left w:val="none" w:sz="0" w:space="0" w:color="auto"/>
        <w:bottom w:val="none" w:sz="0" w:space="0" w:color="auto"/>
        <w:right w:val="none" w:sz="0" w:space="0" w:color="auto"/>
      </w:divBdr>
      <w:divsChild>
        <w:div w:id="768163328">
          <w:marLeft w:val="0"/>
          <w:marRight w:val="0"/>
          <w:marTop w:val="0"/>
          <w:marBottom w:val="0"/>
          <w:divBdr>
            <w:top w:val="none" w:sz="0" w:space="0" w:color="auto"/>
            <w:left w:val="none" w:sz="0" w:space="0" w:color="auto"/>
            <w:bottom w:val="none" w:sz="0" w:space="0" w:color="auto"/>
            <w:right w:val="none" w:sz="0" w:space="0" w:color="auto"/>
          </w:divBdr>
        </w:div>
        <w:div w:id="800075817">
          <w:marLeft w:val="0"/>
          <w:marRight w:val="0"/>
          <w:marTop w:val="0"/>
          <w:marBottom w:val="0"/>
          <w:divBdr>
            <w:top w:val="none" w:sz="0" w:space="0" w:color="auto"/>
            <w:left w:val="none" w:sz="0" w:space="0" w:color="auto"/>
            <w:bottom w:val="none" w:sz="0" w:space="0" w:color="auto"/>
            <w:right w:val="none" w:sz="0" w:space="0" w:color="auto"/>
          </w:divBdr>
        </w:div>
      </w:divsChild>
    </w:div>
    <w:div w:id="506099865">
      <w:bodyDiv w:val="1"/>
      <w:marLeft w:val="0"/>
      <w:marRight w:val="0"/>
      <w:marTop w:val="0"/>
      <w:marBottom w:val="0"/>
      <w:divBdr>
        <w:top w:val="none" w:sz="0" w:space="0" w:color="auto"/>
        <w:left w:val="none" w:sz="0" w:space="0" w:color="auto"/>
        <w:bottom w:val="none" w:sz="0" w:space="0" w:color="auto"/>
        <w:right w:val="none" w:sz="0" w:space="0" w:color="auto"/>
      </w:divBdr>
      <w:divsChild>
        <w:div w:id="789783812">
          <w:marLeft w:val="0"/>
          <w:marRight w:val="0"/>
          <w:marTop w:val="0"/>
          <w:marBottom w:val="0"/>
          <w:divBdr>
            <w:top w:val="none" w:sz="0" w:space="0" w:color="auto"/>
            <w:left w:val="none" w:sz="0" w:space="0" w:color="auto"/>
            <w:bottom w:val="none" w:sz="0" w:space="0" w:color="auto"/>
            <w:right w:val="none" w:sz="0" w:space="0" w:color="auto"/>
          </w:divBdr>
        </w:div>
        <w:div w:id="309210599">
          <w:marLeft w:val="0"/>
          <w:marRight w:val="0"/>
          <w:marTop w:val="0"/>
          <w:marBottom w:val="0"/>
          <w:divBdr>
            <w:top w:val="none" w:sz="0" w:space="0" w:color="auto"/>
            <w:left w:val="none" w:sz="0" w:space="0" w:color="auto"/>
            <w:bottom w:val="none" w:sz="0" w:space="0" w:color="auto"/>
            <w:right w:val="none" w:sz="0" w:space="0" w:color="auto"/>
          </w:divBdr>
        </w:div>
      </w:divsChild>
    </w:div>
    <w:div w:id="591281560">
      <w:bodyDiv w:val="1"/>
      <w:marLeft w:val="0"/>
      <w:marRight w:val="0"/>
      <w:marTop w:val="0"/>
      <w:marBottom w:val="0"/>
      <w:divBdr>
        <w:top w:val="none" w:sz="0" w:space="0" w:color="auto"/>
        <w:left w:val="none" w:sz="0" w:space="0" w:color="auto"/>
        <w:bottom w:val="none" w:sz="0" w:space="0" w:color="auto"/>
        <w:right w:val="none" w:sz="0" w:space="0" w:color="auto"/>
      </w:divBdr>
      <w:divsChild>
        <w:div w:id="1856571852">
          <w:marLeft w:val="0"/>
          <w:marRight w:val="0"/>
          <w:marTop w:val="0"/>
          <w:marBottom w:val="0"/>
          <w:divBdr>
            <w:top w:val="none" w:sz="0" w:space="0" w:color="auto"/>
            <w:left w:val="none" w:sz="0" w:space="0" w:color="auto"/>
            <w:bottom w:val="none" w:sz="0" w:space="0" w:color="auto"/>
            <w:right w:val="none" w:sz="0" w:space="0" w:color="auto"/>
          </w:divBdr>
        </w:div>
        <w:div w:id="1523399942">
          <w:marLeft w:val="0"/>
          <w:marRight w:val="0"/>
          <w:marTop w:val="0"/>
          <w:marBottom w:val="0"/>
          <w:divBdr>
            <w:top w:val="none" w:sz="0" w:space="0" w:color="auto"/>
            <w:left w:val="none" w:sz="0" w:space="0" w:color="auto"/>
            <w:bottom w:val="none" w:sz="0" w:space="0" w:color="auto"/>
            <w:right w:val="none" w:sz="0" w:space="0" w:color="auto"/>
          </w:divBdr>
        </w:div>
      </w:divsChild>
    </w:div>
    <w:div w:id="1335954041">
      <w:bodyDiv w:val="1"/>
      <w:marLeft w:val="0"/>
      <w:marRight w:val="0"/>
      <w:marTop w:val="0"/>
      <w:marBottom w:val="0"/>
      <w:divBdr>
        <w:top w:val="none" w:sz="0" w:space="0" w:color="auto"/>
        <w:left w:val="none" w:sz="0" w:space="0" w:color="auto"/>
        <w:bottom w:val="none" w:sz="0" w:space="0" w:color="auto"/>
        <w:right w:val="none" w:sz="0" w:space="0" w:color="auto"/>
      </w:divBdr>
      <w:divsChild>
        <w:div w:id="1643923473">
          <w:marLeft w:val="0"/>
          <w:marRight w:val="0"/>
          <w:marTop w:val="0"/>
          <w:marBottom w:val="0"/>
          <w:divBdr>
            <w:top w:val="none" w:sz="0" w:space="0" w:color="auto"/>
            <w:left w:val="none" w:sz="0" w:space="0" w:color="auto"/>
            <w:bottom w:val="none" w:sz="0" w:space="0" w:color="auto"/>
            <w:right w:val="none" w:sz="0" w:space="0" w:color="auto"/>
          </w:divBdr>
        </w:div>
        <w:div w:id="1399283527">
          <w:marLeft w:val="0"/>
          <w:marRight w:val="0"/>
          <w:marTop w:val="0"/>
          <w:marBottom w:val="0"/>
          <w:divBdr>
            <w:top w:val="none" w:sz="0" w:space="0" w:color="auto"/>
            <w:left w:val="none" w:sz="0" w:space="0" w:color="auto"/>
            <w:bottom w:val="none" w:sz="0" w:space="0" w:color="auto"/>
            <w:right w:val="none" w:sz="0" w:space="0" w:color="auto"/>
          </w:divBdr>
        </w:div>
        <w:div w:id="1482963360">
          <w:marLeft w:val="0"/>
          <w:marRight w:val="0"/>
          <w:marTop w:val="0"/>
          <w:marBottom w:val="0"/>
          <w:divBdr>
            <w:top w:val="none" w:sz="0" w:space="0" w:color="auto"/>
            <w:left w:val="none" w:sz="0" w:space="0" w:color="auto"/>
            <w:bottom w:val="none" w:sz="0" w:space="0" w:color="auto"/>
            <w:right w:val="none" w:sz="0" w:space="0" w:color="auto"/>
          </w:divBdr>
        </w:div>
      </w:divsChild>
    </w:div>
    <w:div w:id="1902248308">
      <w:bodyDiv w:val="1"/>
      <w:marLeft w:val="0"/>
      <w:marRight w:val="0"/>
      <w:marTop w:val="0"/>
      <w:marBottom w:val="0"/>
      <w:divBdr>
        <w:top w:val="none" w:sz="0" w:space="0" w:color="auto"/>
        <w:left w:val="none" w:sz="0" w:space="0" w:color="auto"/>
        <w:bottom w:val="none" w:sz="0" w:space="0" w:color="auto"/>
        <w:right w:val="none" w:sz="0" w:space="0" w:color="auto"/>
      </w:divBdr>
      <w:divsChild>
        <w:div w:id="660275806">
          <w:marLeft w:val="0"/>
          <w:marRight w:val="0"/>
          <w:marTop w:val="0"/>
          <w:marBottom w:val="0"/>
          <w:divBdr>
            <w:top w:val="none" w:sz="0" w:space="0" w:color="auto"/>
            <w:left w:val="none" w:sz="0" w:space="0" w:color="auto"/>
            <w:bottom w:val="none" w:sz="0" w:space="0" w:color="auto"/>
            <w:right w:val="none" w:sz="0" w:space="0" w:color="auto"/>
          </w:divBdr>
        </w:div>
        <w:div w:id="1430471267">
          <w:marLeft w:val="0"/>
          <w:marRight w:val="0"/>
          <w:marTop w:val="0"/>
          <w:marBottom w:val="0"/>
          <w:divBdr>
            <w:top w:val="none" w:sz="0" w:space="0" w:color="auto"/>
            <w:left w:val="none" w:sz="0" w:space="0" w:color="auto"/>
            <w:bottom w:val="none" w:sz="0" w:space="0" w:color="auto"/>
            <w:right w:val="none" w:sz="0" w:space="0" w:color="auto"/>
          </w:divBdr>
        </w:div>
        <w:div w:id="1781411573">
          <w:marLeft w:val="0"/>
          <w:marRight w:val="0"/>
          <w:marTop w:val="0"/>
          <w:marBottom w:val="0"/>
          <w:divBdr>
            <w:top w:val="none" w:sz="0" w:space="0" w:color="auto"/>
            <w:left w:val="none" w:sz="0" w:space="0" w:color="auto"/>
            <w:bottom w:val="none" w:sz="0" w:space="0" w:color="auto"/>
            <w:right w:val="none" w:sz="0" w:space="0" w:color="auto"/>
          </w:divBdr>
        </w:div>
        <w:div w:id="259024306">
          <w:marLeft w:val="0"/>
          <w:marRight w:val="0"/>
          <w:marTop w:val="0"/>
          <w:marBottom w:val="0"/>
          <w:divBdr>
            <w:top w:val="none" w:sz="0" w:space="0" w:color="auto"/>
            <w:left w:val="none" w:sz="0" w:space="0" w:color="auto"/>
            <w:bottom w:val="none" w:sz="0" w:space="0" w:color="auto"/>
            <w:right w:val="none" w:sz="0" w:space="0" w:color="auto"/>
          </w:divBdr>
        </w:div>
        <w:div w:id="1902136668">
          <w:marLeft w:val="0"/>
          <w:marRight w:val="0"/>
          <w:marTop w:val="0"/>
          <w:marBottom w:val="0"/>
          <w:divBdr>
            <w:top w:val="none" w:sz="0" w:space="0" w:color="auto"/>
            <w:left w:val="none" w:sz="0" w:space="0" w:color="auto"/>
            <w:bottom w:val="none" w:sz="0" w:space="0" w:color="auto"/>
            <w:right w:val="none" w:sz="0" w:space="0" w:color="auto"/>
          </w:divBdr>
        </w:div>
      </w:divsChild>
    </w:div>
    <w:div w:id="2058359476">
      <w:bodyDiv w:val="1"/>
      <w:marLeft w:val="0"/>
      <w:marRight w:val="0"/>
      <w:marTop w:val="0"/>
      <w:marBottom w:val="0"/>
      <w:divBdr>
        <w:top w:val="none" w:sz="0" w:space="0" w:color="auto"/>
        <w:left w:val="none" w:sz="0" w:space="0" w:color="auto"/>
        <w:bottom w:val="none" w:sz="0" w:space="0" w:color="auto"/>
        <w:right w:val="none" w:sz="0" w:space="0" w:color="auto"/>
      </w:divBdr>
      <w:divsChild>
        <w:div w:id="954486636">
          <w:marLeft w:val="0"/>
          <w:marRight w:val="0"/>
          <w:marTop w:val="0"/>
          <w:marBottom w:val="0"/>
          <w:divBdr>
            <w:top w:val="none" w:sz="0" w:space="0" w:color="auto"/>
            <w:left w:val="none" w:sz="0" w:space="0" w:color="auto"/>
            <w:bottom w:val="none" w:sz="0" w:space="0" w:color="auto"/>
            <w:right w:val="none" w:sz="0" w:space="0" w:color="auto"/>
          </w:divBdr>
        </w:div>
        <w:div w:id="69814097">
          <w:marLeft w:val="0"/>
          <w:marRight w:val="0"/>
          <w:marTop w:val="0"/>
          <w:marBottom w:val="0"/>
          <w:divBdr>
            <w:top w:val="none" w:sz="0" w:space="0" w:color="auto"/>
            <w:left w:val="none" w:sz="0" w:space="0" w:color="auto"/>
            <w:bottom w:val="none" w:sz="0" w:space="0" w:color="auto"/>
            <w:right w:val="none" w:sz="0" w:space="0" w:color="auto"/>
          </w:divBdr>
        </w:div>
      </w:divsChild>
    </w:div>
    <w:div w:id="2142574595">
      <w:bodyDiv w:val="1"/>
      <w:marLeft w:val="0"/>
      <w:marRight w:val="0"/>
      <w:marTop w:val="0"/>
      <w:marBottom w:val="0"/>
      <w:divBdr>
        <w:top w:val="none" w:sz="0" w:space="0" w:color="auto"/>
        <w:left w:val="none" w:sz="0" w:space="0" w:color="auto"/>
        <w:bottom w:val="none" w:sz="0" w:space="0" w:color="auto"/>
        <w:right w:val="none" w:sz="0" w:space="0" w:color="auto"/>
      </w:divBdr>
      <w:divsChild>
        <w:div w:id="1482966841">
          <w:marLeft w:val="0"/>
          <w:marRight w:val="0"/>
          <w:marTop w:val="0"/>
          <w:marBottom w:val="0"/>
          <w:divBdr>
            <w:top w:val="none" w:sz="0" w:space="0" w:color="auto"/>
            <w:left w:val="none" w:sz="0" w:space="0" w:color="auto"/>
            <w:bottom w:val="none" w:sz="0" w:space="0" w:color="auto"/>
            <w:right w:val="none" w:sz="0" w:space="0" w:color="auto"/>
          </w:divBdr>
        </w:div>
        <w:div w:id="1733656485">
          <w:marLeft w:val="0"/>
          <w:marRight w:val="0"/>
          <w:marTop w:val="0"/>
          <w:marBottom w:val="0"/>
          <w:divBdr>
            <w:top w:val="none" w:sz="0" w:space="0" w:color="auto"/>
            <w:left w:val="none" w:sz="0" w:space="0" w:color="auto"/>
            <w:bottom w:val="none" w:sz="0" w:space="0" w:color="auto"/>
            <w:right w:val="none" w:sz="0" w:space="0" w:color="auto"/>
          </w:divBdr>
        </w:div>
        <w:div w:id="21469227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ps.nhs.uk/" TargetMode="External"/><Relationship Id="rId1" Type="http://schemas.openxmlformats.org/officeDocument/2006/relationships/hyperlink" Target="http://www.sp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633552A042A4CB518FAFDE1293B46" ma:contentTypeVersion="4" ma:contentTypeDescription="Create a new document." ma:contentTypeScope="" ma:versionID="6fc89ac84b93b2cac8aa6c7dc1b9e99a">
  <xsd:schema xmlns:xsd="http://www.w3.org/2001/XMLSchema" xmlns:xs="http://www.w3.org/2001/XMLSchema" xmlns:p="http://schemas.microsoft.com/office/2006/metadata/properties" xmlns:ns2="68992351-3470-49a8-a481-12f6b99297ee" targetNamespace="http://schemas.microsoft.com/office/2006/metadata/properties" ma:root="true" ma:fieldsID="d3f2a04525dd490cf72e39d92fe0f564" ns2:_="">
    <xsd:import namespace="68992351-3470-49a8-a481-12f6b9929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2351-3470-49a8-a481-12f6b9929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F4D60-ADA3-405B-B226-1956F20F5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2351-3470-49a8-a481-12f6b9929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97190-8D80-412A-AAD5-3CD9B2713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26B1DE-4CF4-437A-8AC5-65F4E3925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Parsons</dc:creator>
  <cp:lastModifiedBy>Daniel Hill</cp:lastModifiedBy>
  <cp:revision>2</cp:revision>
  <dcterms:created xsi:type="dcterms:W3CDTF">2024-08-05T08:47:00Z</dcterms:created>
  <dcterms:modified xsi:type="dcterms:W3CDTF">2024-08-05T08:47:00Z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y fmtid="{D5CDD505-2E9C-101B-9397-08002B2CF9AE}" pid="6" name="ContentTypeId">
    <vt:lpwstr>0x0101001A3633552A042A4CB518FAFDE1293B46</vt:lpwstr>
  </property>
  <property fmtid="{D5CDD505-2E9C-101B-9397-08002B2CF9AE}" pid="7" name="MediaServiceImageTags">
    <vt:lpwstr/>
  </property>
</Properties>
</file>