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13BE" w14:textId="77777777" w:rsidR="00FB3CF9" w:rsidRPr="00D042EB" w:rsidRDefault="00FB3CF9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P</w:t>
      </w:r>
      <w:r w:rsidR="00906243" w:rsidRPr="00D042EB">
        <w:rPr>
          <w:rFonts w:ascii="Arial" w:hAnsi="Arial" w:cs="Arial"/>
          <w:b/>
          <w:sz w:val="24"/>
        </w:rPr>
        <w:t>urpose</w:t>
      </w:r>
    </w:p>
    <w:p w14:paraId="672A6659" w14:textId="77777777" w:rsidR="000D7935" w:rsidRPr="00D042EB" w:rsidRDefault="000D7935" w:rsidP="000E3A5F">
      <w:pPr>
        <w:spacing w:after="0" w:line="240" w:lineRule="auto"/>
        <w:ind w:left="426"/>
        <w:rPr>
          <w:rFonts w:ascii="Arial" w:hAnsi="Arial" w:cs="Arial"/>
        </w:rPr>
      </w:pPr>
    </w:p>
    <w:p w14:paraId="7D046051" w14:textId="63440C8B" w:rsidR="009D0C91" w:rsidRPr="00D042EB" w:rsidRDefault="009D0C91" w:rsidP="009D0C91">
      <w:pPr>
        <w:ind w:left="360"/>
        <w:rPr>
          <w:rFonts w:ascii="Arial" w:eastAsia="Times New Roman" w:hAnsi="Arial" w:cs="Arial"/>
          <w:lang w:eastAsia="en-GB"/>
        </w:rPr>
      </w:pPr>
      <w:r w:rsidRPr="00D042EB">
        <w:rPr>
          <w:rFonts w:ascii="Arial" w:hAnsi="Arial" w:cs="Arial"/>
        </w:rPr>
        <w:t xml:space="preserve">This SOP describes the process for preparation of ready to administer syringes of </w:t>
      </w:r>
      <w:r w:rsidR="00A3289E" w:rsidRPr="00A3289E">
        <w:rPr>
          <w:rFonts w:ascii="Arial" w:hAnsi="Arial" w:cs="Arial"/>
        </w:rPr>
        <w:t xml:space="preserve">Spikevax XBB.1.5 (0.1mg/mL) dispersion for injection COVID-19mRNA Vaccine </w:t>
      </w:r>
      <w:proofErr w:type="spellStart"/>
      <w:r w:rsidR="00A3289E" w:rsidRPr="00A3289E">
        <w:rPr>
          <w:rFonts w:ascii="Arial" w:hAnsi="Arial" w:cs="Arial"/>
        </w:rPr>
        <w:t>andusomeran</w:t>
      </w:r>
      <w:proofErr w:type="spellEnd"/>
      <w:r w:rsidR="00A3289E" w:rsidRPr="00A3289E" w:rsidDel="00A3289E">
        <w:rPr>
          <w:rFonts w:ascii="Arial" w:hAnsi="Arial" w:cs="Arial"/>
        </w:rPr>
        <w:t xml:space="preserve"> </w:t>
      </w:r>
      <w:r w:rsidR="007C330B">
        <w:rPr>
          <w:rFonts w:ascii="Arial" w:hAnsi="Arial" w:cs="Arial"/>
        </w:rPr>
        <w:t>(</w:t>
      </w:r>
      <w:bookmarkStart w:id="0" w:name="_Hlk132279386"/>
      <w:r w:rsidRPr="000D2193">
        <w:rPr>
          <w:rFonts w:ascii="Arial" w:hAnsi="Arial" w:cs="Arial"/>
          <w:b/>
          <w:bCs/>
        </w:rPr>
        <w:t xml:space="preserve">Spikevax </w:t>
      </w:r>
      <w:bookmarkEnd w:id="0"/>
      <w:r w:rsidR="00A3289E">
        <w:rPr>
          <w:rFonts w:ascii="Arial" w:hAnsi="Arial" w:cs="Arial"/>
          <w:b/>
          <w:bCs/>
        </w:rPr>
        <w:t>(XBB.1.5)</w:t>
      </w:r>
      <w:r w:rsidR="007C330B">
        <w:rPr>
          <w:rFonts w:ascii="Arial" w:hAnsi="Arial" w:cs="Arial"/>
          <w:b/>
          <w:bCs/>
        </w:rPr>
        <w:t>)</w:t>
      </w:r>
      <w:r w:rsidRPr="00D042EB">
        <w:rPr>
          <w:rFonts w:ascii="Arial" w:hAnsi="Arial" w:cs="Arial"/>
        </w:rPr>
        <w:t xml:space="preserve"> </w:t>
      </w:r>
      <w:r w:rsidRPr="00D042EB">
        <w:rPr>
          <w:rFonts w:ascii="Arial" w:eastAsia="Times New Roman" w:hAnsi="Arial" w:cs="Arial"/>
          <w:lang w:eastAsia="en-GB"/>
        </w:rPr>
        <w:t>prior to immediate administration.</w:t>
      </w:r>
    </w:p>
    <w:tbl>
      <w:tblPr>
        <w:tblStyle w:val="TableGrid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042AA7" w:rsidRPr="00A27823" w14:paraId="6EC8D78D" w14:textId="77777777" w:rsidTr="000F1406">
        <w:trPr>
          <w:trHeight w:val="2503"/>
        </w:trPr>
        <w:tc>
          <w:tcPr>
            <w:tcW w:w="10057" w:type="dxa"/>
            <w:tcBorders>
              <w:top w:val="nil"/>
              <w:left w:val="nil"/>
              <w:bottom w:val="nil"/>
              <w:right w:val="nil"/>
            </w:tcBorders>
          </w:tcPr>
          <w:p w14:paraId="3920C8E7" w14:textId="3A96C31B" w:rsidR="00042AA7" w:rsidRPr="00023D63" w:rsidRDefault="00042AA7" w:rsidP="007F4EE4">
            <w:pPr>
              <w:ind w:left="124"/>
              <w:rPr>
                <w:bCs/>
                <w:sz w:val="22"/>
                <w:szCs w:val="22"/>
              </w:rPr>
            </w:pPr>
            <w:bookmarkStart w:id="1" w:name="_Hlk111548427"/>
            <w:r w:rsidRPr="00023D63">
              <w:rPr>
                <w:sz w:val="22"/>
                <w:szCs w:val="22"/>
              </w:rPr>
              <w:t xml:space="preserve">Ensure the correct procedure is selected for the strength / formulation required. This SOP is for use with </w:t>
            </w:r>
            <w:r w:rsidRPr="007F4EE4">
              <w:rPr>
                <w:b/>
              </w:rPr>
              <w:t>Spikevax</w:t>
            </w:r>
            <w:r w:rsidRPr="00BE27DD">
              <w:rPr>
                <w:b/>
                <w:sz w:val="22"/>
                <w:szCs w:val="22"/>
              </w:rPr>
              <w:t xml:space="preserve"> </w:t>
            </w:r>
            <w:r w:rsidR="00AC44C9" w:rsidRPr="006417C1">
              <w:rPr>
                <w:b/>
                <w:bCs/>
              </w:rPr>
              <w:t>(XBB.1.5)</w:t>
            </w:r>
            <w:r w:rsidR="006417C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23D63">
              <w:rPr>
                <w:bCs/>
                <w:sz w:val="22"/>
                <w:szCs w:val="22"/>
              </w:rPr>
              <w:t>with the vial label</w:t>
            </w:r>
            <w:r w:rsidR="004E6CE3">
              <w:rPr>
                <w:bCs/>
                <w:sz w:val="22"/>
                <w:szCs w:val="22"/>
              </w:rPr>
              <w:t xml:space="preserve"> show</w:t>
            </w:r>
            <w:r w:rsidR="00F752B0">
              <w:rPr>
                <w:bCs/>
                <w:sz w:val="22"/>
                <w:szCs w:val="22"/>
              </w:rPr>
              <w:t>n</w:t>
            </w:r>
            <w:r w:rsidR="004E6CE3">
              <w:rPr>
                <w:bCs/>
                <w:sz w:val="22"/>
                <w:szCs w:val="22"/>
              </w:rPr>
              <w:t xml:space="preserve"> below</w:t>
            </w:r>
            <w:r w:rsidRPr="00023D63">
              <w:rPr>
                <w:bCs/>
                <w:sz w:val="22"/>
                <w:szCs w:val="22"/>
              </w:rPr>
              <w:t>:</w:t>
            </w:r>
          </w:p>
          <w:p w14:paraId="2C59095C" w14:textId="7CCC2589" w:rsidR="00042AA7" w:rsidRPr="00A27823" w:rsidRDefault="004419FA" w:rsidP="00023D63">
            <w:pPr>
              <w:pStyle w:val="ListParagraph"/>
              <w:spacing w:line="240" w:lineRule="auto"/>
              <w:ind w:left="1276"/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 wp14:anchorId="729A718B" wp14:editId="3937D6E3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78105</wp:posOffset>
                  </wp:positionV>
                  <wp:extent cx="2647950" cy="1096353"/>
                  <wp:effectExtent l="0" t="0" r="0" b="8890"/>
                  <wp:wrapTight wrapText="bothSides">
                    <wp:wrapPolygon edited="0">
                      <wp:start x="0" y="0"/>
                      <wp:lineTo x="0" y="21400"/>
                      <wp:lineTo x="21445" y="21400"/>
                      <wp:lineTo x="2144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963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42AA7" w:rsidRPr="00A27823">
              <w:rPr>
                <w:noProof/>
              </w:rPr>
              <w:t xml:space="preserve"> </w:t>
            </w:r>
          </w:p>
        </w:tc>
      </w:tr>
      <w:bookmarkEnd w:id="1"/>
    </w:tbl>
    <w:p w14:paraId="6454F529" w14:textId="77777777" w:rsidR="00360A10" w:rsidRPr="00D042EB" w:rsidRDefault="00360A10" w:rsidP="00380F83">
      <w:pPr>
        <w:spacing w:after="0" w:line="240" w:lineRule="auto"/>
        <w:rPr>
          <w:rFonts w:ascii="Arial" w:hAnsi="Arial" w:cs="Arial"/>
        </w:rPr>
      </w:pPr>
    </w:p>
    <w:p w14:paraId="56DABE0D" w14:textId="77777777" w:rsidR="00FB3CF9" w:rsidRPr="00D042EB" w:rsidRDefault="00906243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S</w:t>
      </w:r>
      <w:r w:rsidR="00FB3CF9" w:rsidRPr="00D042EB">
        <w:rPr>
          <w:rFonts w:ascii="Arial" w:hAnsi="Arial" w:cs="Arial"/>
          <w:b/>
          <w:sz w:val="24"/>
        </w:rPr>
        <w:t>cope</w:t>
      </w:r>
    </w:p>
    <w:p w14:paraId="31BFC099" w14:textId="77777777" w:rsidR="004069FF" w:rsidRPr="00D042EB" w:rsidRDefault="004069FF" w:rsidP="004069FF">
      <w:pPr>
        <w:spacing w:after="0" w:line="240" w:lineRule="auto"/>
        <w:rPr>
          <w:rFonts w:ascii="Arial" w:hAnsi="Arial" w:cs="Arial"/>
        </w:rPr>
      </w:pPr>
    </w:p>
    <w:p w14:paraId="3B05314D" w14:textId="742403E3" w:rsidR="00776986" w:rsidRPr="00D042EB" w:rsidRDefault="00C81746" w:rsidP="009D0C91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  <w:r w:rsidRPr="00D042EB">
        <w:rPr>
          <w:rFonts w:ascii="Arial" w:hAnsi="Arial" w:cs="Arial"/>
        </w:rPr>
        <w:t>This procedure</w:t>
      </w:r>
      <w:r w:rsidR="00C12568" w:rsidRPr="00D042EB">
        <w:rPr>
          <w:rFonts w:ascii="Arial" w:hAnsi="Arial" w:cs="Arial"/>
        </w:rPr>
        <w:t xml:space="preserve"> </w:t>
      </w:r>
      <w:r w:rsidR="005044A0" w:rsidRPr="00D042EB">
        <w:rPr>
          <w:rFonts w:ascii="Arial" w:hAnsi="Arial" w:cs="Arial"/>
        </w:rPr>
        <w:t>cover</w:t>
      </w:r>
      <w:r w:rsidR="00C17AFD" w:rsidRPr="00D042EB">
        <w:rPr>
          <w:rFonts w:ascii="Arial" w:hAnsi="Arial" w:cs="Arial"/>
        </w:rPr>
        <w:t>s</w:t>
      </w:r>
      <w:r w:rsidR="005044A0" w:rsidRPr="00D042EB">
        <w:rPr>
          <w:rFonts w:ascii="Arial" w:hAnsi="Arial" w:cs="Arial"/>
        </w:rPr>
        <w:t xml:space="preserve"> the process from the removal of vials of </w:t>
      </w:r>
      <w:r w:rsidR="00373FA6" w:rsidRPr="00D042EB">
        <w:rPr>
          <w:rFonts w:ascii="Arial" w:hAnsi="Arial" w:cs="Arial"/>
        </w:rPr>
        <w:t xml:space="preserve">thawed </w:t>
      </w:r>
      <w:r w:rsidR="004C4E68" w:rsidRPr="00D042EB">
        <w:rPr>
          <w:rFonts w:ascii="Arial" w:eastAsia="Times New Roman" w:hAnsi="Arial" w:cs="Arial"/>
          <w:lang w:eastAsia="en-GB"/>
        </w:rPr>
        <w:t>v</w:t>
      </w:r>
      <w:r w:rsidR="005044A0" w:rsidRPr="00D042EB">
        <w:rPr>
          <w:rFonts w:ascii="Arial" w:eastAsia="Times New Roman" w:hAnsi="Arial" w:cs="Arial"/>
          <w:lang w:eastAsia="en-GB"/>
        </w:rPr>
        <w:t xml:space="preserve">accine from the </w:t>
      </w:r>
      <w:r w:rsidR="00873331" w:rsidRPr="00D042EB">
        <w:rPr>
          <w:rFonts w:ascii="Arial" w:eastAsia="Times New Roman" w:hAnsi="Arial" w:cs="Arial"/>
          <w:lang w:eastAsia="en-GB"/>
        </w:rPr>
        <w:t xml:space="preserve">outer carton </w:t>
      </w:r>
      <w:r w:rsidR="004241A2" w:rsidRPr="00D042EB">
        <w:rPr>
          <w:rFonts w:ascii="Arial" w:eastAsia="Times New Roman" w:hAnsi="Arial" w:cs="Arial"/>
          <w:lang w:eastAsia="en-GB"/>
        </w:rPr>
        <w:t>in the refrigerator</w:t>
      </w:r>
      <w:r w:rsidR="00442624" w:rsidRPr="00D042EB">
        <w:rPr>
          <w:rFonts w:ascii="Arial" w:eastAsia="Times New Roman" w:hAnsi="Arial" w:cs="Arial"/>
          <w:lang w:eastAsia="en-GB"/>
        </w:rPr>
        <w:t>, or removal of individual vials from a cool box</w:t>
      </w:r>
      <w:r w:rsidR="002F06E2" w:rsidRPr="00D042EB">
        <w:rPr>
          <w:rFonts w:ascii="Arial" w:eastAsia="Times New Roman" w:hAnsi="Arial" w:cs="Arial"/>
          <w:lang w:eastAsia="en-GB"/>
        </w:rPr>
        <w:t>,</w:t>
      </w:r>
      <w:r w:rsidR="004241A2" w:rsidRPr="00D042EB">
        <w:rPr>
          <w:rFonts w:ascii="Arial" w:eastAsia="Times New Roman" w:hAnsi="Arial" w:cs="Arial"/>
          <w:lang w:eastAsia="en-GB"/>
        </w:rPr>
        <w:t xml:space="preserve"> </w:t>
      </w:r>
      <w:r w:rsidR="005044A0" w:rsidRPr="00D042EB">
        <w:rPr>
          <w:rFonts w:ascii="Arial" w:eastAsia="Times New Roman" w:hAnsi="Arial" w:cs="Arial"/>
          <w:lang w:eastAsia="en-GB"/>
        </w:rPr>
        <w:t>up until the point of administration.</w:t>
      </w:r>
      <w:r w:rsidR="009D0C91" w:rsidRPr="00D042EB">
        <w:rPr>
          <w:rFonts w:ascii="Arial" w:eastAsia="Times New Roman" w:hAnsi="Arial" w:cs="Arial"/>
          <w:lang w:eastAsia="en-GB"/>
        </w:rPr>
        <w:t xml:space="preserve"> This includes</w:t>
      </w:r>
      <w:r w:rsidR="00811F17" w:rsidRPr="00D042EB">
        <w:rPr>
          <w:rFonts w:ascii="Arial" w:eastAsia="Times New Roman" w:hAnsi="Arial" w:cs="Arial"/>
          <w:lang w:eastAsia="en-GB"/>
        </w:rPr>
        <w:t xml:space="preserve"> </w:t>
      </w:r>
      <w:r w:rsidR="009D0C91" w:rsidRPr="00D042EB">
        <w:rPr>
          <w:rFonts w:ascii="Arial" w:eastAsia="Times New Roman" w:hAnsi="Arial" w:cs="Arial"/>
          <w:lang w:eastAsia="en-GB"/>
        </w:rPr>
        <w:t>assigning an expiry date and time after the first dose withdrawal</w:t>
      </w:r>
      <w:r w:rsidR="009D0C91" w:rsidRPr="00D042EB" w:rsidDel="009D0C91">
        <w:rPr>
          <w:rFonts w:ascii="Arial" w:eastAsia="Times New Roman" w:hAnsi="Arial" w:cs="Arial"/>
          <w:lang w:eastAsia="en-GB"/>
        </w:rPr>
        <w:t xml:space="preserve"> </w:t>
      </w:r>
      <w:r w:rsidR="005044A0" w:rsidRPr="00D042EB">
        <w:rPr>
          <w:rFonts w:ascii="Arial" w:eastAsia="Times New Roman" w:hAnsi="Arial" w:cs="Arial"/>
          <w:lang w:eastAsia="en-GB"/>
        </w:rPr>
        <w:t>and the preparation of syringes for administration.</w:t>
      </w:r>
    </w:p>
    <w:p w14:paraId="765F1E33" w14:textId="77777777" w:rsidR="00BD5EBB" w:rsidRPr="00D042EB" w:rsidRDefault="00BD5EBB" w:rsidP="001100D1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14:paraId="5FD304A7" w14:textId="77777777" w:rsidR="009D0C91" w:rsidRPr="00D042EB" w:rsidRDefault="009D0C91" w:rsidP="009D0C91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  <w:r w:rsidRPr="00D042EB">
        <w:rPr>
          <w:rFonts w:ascii="Arial" w:eastAsia="Times New Roman" w:hAnsi="Arial" w:cs="Arial"/>
          <w:lang w:eastAsia="en-GB"/>
        </w:rPr>
        <w:t>This procedure may be adapted to suit either of the following models:</w:t>
      </w:r>
    </w:p>
    <w:p w14:paraId="3D665E79" w14:textId="77777777" w:rsidR="009D0C91" w:rsidRPr="00D042EB" w:rsidRDefault="009D0C91" w:rsidP="009D0C9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>One person to both draw up individual doses into syringes and administer the vaccine.</w:t>
      </w:r>
    </w:p>
    <w:p w14:paraId="1B431FB3" w14:textId="77777777" w:rsidR="009D0C91" w:rsidRPr="00D042EB" w:rsidRDefault="009D0C91" w:rsidP="009D0C9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>One person to draw up individual doses into syringes and pass the syringe to a vaccinator. This model requires additional local risk assessment, and the introduction of local controls to reduce the risk of needle stick injuries on transfer between individuals.</w:t>
      </w:r>
    </w:p>
    <w:p w14:paraId="23EFC5DF" w14:textId="77777777" w:rsidR="00273F71" w:rsidRPr="00D042EB" w:rsidRDefault="00273F71" w:rsidP="007816D1">
      <w:pPr>
        <w:spacing w:after="0" w:line="240" w:lineRule="auto"/>
        <w:rPr>
          <w:rFonts w:ascii="Arial" w:hAnsi="Arial" w:cs="Arial"/>
        </w:rPr>
      </w:pPr>
    </w:p>
    <w:p w14:paraId="02EB378F" w14:textId="77777777" w:rsidR="00620E1B" w:rsidRPr="00D042EB" w:rsidRDefault="00620E1B" w:rsidP="000E3A5F">
      <w:pPr>
        <w:spacing w:after="0" w:line="240" w:lineRule="auto"/>
        <w:ind w:left="426"/>
        <w:rPr>
          <w:rFonts w:ascii="Arial" w:hAnsi="Arial" w:cs="Arial"/>
        </w:rPr>
      </w:pPr>
    </w:p>
    <w:p w14:paraId="0719A626" w14:textId="77777777" w:rsidR="00A361CB" w:rsidRPr="00D042EB" w:rsidRDefault="00906243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R</w:t>
      </w:r>
      <w:r w:rsidR="00DF3C9E" w:rsidRPr="00D042EB">
        <w:rPr>
          <w:rFonts w:ascii="Arial" w:hAnsi="Arial" w:cs="Arial"/>
          <w:b/>
          <w:sz w:val="24"/>
        </w:rPr>
        <w:t>esponsibilit</w:t>
      </w:r>
      <w:r w:rsidRPr="00D042EB">
        <w:rPr>
          <w:rFonts w:ascii="Arial" w:hAnsi="Arial" w:cs="Arial"/>
          <w:b/>
          <w:sz w:val="24"/>
        </w:rPr>
        <w:t>y</w:t>
      </w:r>
    </w:p>
    <w:p w14:paraId="6A05A809" w14:textId="77777777" w:rsidR="00A361CB" w:rsidRPr="00D042EB" w:rsidRDefault="00A361CB" w:rsidP="000E3A5F">
      <w:pPr>
        <w:spacing w:after="0" w:line="240" w:lineRule="auto"/>
        <w:ind w:left="426"/>
        <w:rPr>
          <w:rFonts w:ascii="Arial" w:hAnsi="Arial" w:cs="Arial"/>
        </w:rPr>
      </w:pPr>
    </w:p>
    <w:p w14:paraId="08D18782" w14:textId="069A229E" w:rsidR="005E4F0C" w:rsidRPr="00D042EB" w:rsidRDefault="001100D1" w:rsidP="005E4F0C">
      <w:pPr>
        <w:spacing w:line="240" w:lineRule="auto"/>
        <w:ind w:left="360"/>
        <w:rPr>
          <w:rFonts w:ascii="Arial" w:hAnsi="Arial" w:cs="Arial"/>
        </w:rPr>
      </w:pPr>
      <w:r w:rsidRPr="00D042EB">
        <w:rPr>
          <w:rFonts w:ascii="Arial" w:hAnsi="Arial" w:cs="Arial"/>
        </w:rPr>
        <w:t>Staff</w:t>
      </w:r>
      <w:r w:rsidR="00B76FE9" w:rsidRPr="00D042EB">
        <w:rPr>
          <w:rFonts w:ascii="Arial" w:hAnsi="Arial" w:cs="Arial"/>
        </w:rPr>
        <w:t xml:space="preserve"> </w:t>
      </w:r>
      <w:r w:rsidR="005044A0" w:rsidRPr="00D042EB">
        <w:rPr>
          <w:rFonts w:ascii="Arial" w:hAnsi="Arial" w:cs="Arial"/>
        </w:rPr>
        <w:t xml:space="preserve">performing any stage of the preparation of </w:t>
      </w:r>
      <w:r w:rsidR="00F04DC8" w:rsidRPr="00D042EB">
        <w:rPr>
          <w:rFonts w:ascii="Arial" w:eastAsia="Times New Roman" w:hAnsi="Arial" w:cs="Arial"/>
          <w:lang w:eastAsia="en-GB"/>
        </w:rPr>
        <w:t xml:space="preserve">the </w:t>
      </w:r>
      <w:r w:rsidR="00AA31F3" w:rsidRPr="00D042EB">
        <w:rPr>
          <w:rFonts w:ascii="Arial" w:eastAsia="Times New Roman" w:hAnsi="Arial" w:cs="Arial"/>
          <w:lang w:eastAsia="en-GB"/>
        </w:rPr>
        <w:t>v</w:t>
      </w:r>
      <w:r w:rsidR="005044A0" w:rsidRPr="00D042EB">
        <w:rPr>
          <w:rFonts w:ascii="Arial" w:eastAsia="Times New Roman" w:hAnsi="Arial" w:cs="Arial"/>
          <w:lang w:eastAsia="en-GB"/>
        </w:rPr>
        <w:t>accine</w:t>
      </w:r>
      <w:r w:rsidR="008532BF" w:rsidRPr="00D042EB">
        <w:rPr>
          <w:rFonts w:ascii="Arial" w:eastAsia="Times New Roman" w:hAnsi="Arial" w:cs="Arial"/>
          <w:lang w:eastAsia="en-GB"/>
        </w:rPr>
        <w:t xml:space="preserve"> </w:t>
      </w:r>
      <w:r w:rsidR="005044A0" w:rsidRPr="00D042EB">
        <w:rPr>
          <w:rFonts w:ascii="Arial" w:hAnsi="Arial" w:cs="Arial"/>
        </w:rPr>
        <w:t>are responsible for following this procedure.</w:t>
      </w:r>
    </w:p>
    <w:p w14:paraId="200D507F" w14:textId="03581BB9" w:rsidR="0019076E" w:rsidRDefault="0019076E" w:rsidP="0019076E">
      <w:pPr>
        <w:spacing w:line="240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</w:t>
      </w:r>
      <w:r w:rsidR="005E112C" w:rsidRPr="00B37818">
        <w:rPr>
          <w:rFonts w:ascii="Arial" w:hAnsi="Arial" w:cs="Arial"/>
          <w:color w:val="FF0000"/>
        </w:rPr>
        <w:t>[</w:t>
      </w:r>
      <w:r w:rsidR="005E112C" w:rsidRPr="729047F0">
        <w:rPr>
          <w:rFonts w:ascii="Arial" w:hAnsi="Arial" w:cs="Arial"/>
          <w:color w:val="FF0000"/>
        </w:rPr>
        <w:t>i</w:t>
      </w:r>
      <w:r w:rsidR="005E112C" w:rsidRPr="00B37818">
        <w:rPr>
          <w:rFonts w:ascii="Arial" w:hAnsi="Arial" w:cs="Arial"/>
          <w:color w:val="FF0000"/>
        </w:rPr>
        <w:t>nsert lead Clinician</w:t>
      </w:r>
      <w:r w:rsidR="005E112C" w:rsidRPr="729047F0">
        <w:rPr>
          <w:rFonts w:ascii="Arial" w:hAnsi="Arial" w:cs="Arial"/>
          <w:color w:val="FF0000"/>
        </w:rPr>
        <w:t xml:space="preserve"> title</w:t>
      </w:r>
      <w:r w:rsidR="005E112C">
        <w:rPr>
          <w:rFonts w:ascii="Arial" w:hAnsi="Arial" w:cs="Arial"/>
          <w:color w:val="FF0000"/>
        </w:rPr>
        <w:t xml:space="preserve"> / responsible Pharmacist</w:t>
      </w:r>
      <w:r w:rsidR="005E112C" w:rsidRPr="729047F0">
        <w:rPr>
          <w:rFonts w:ascii="Arial" w:hAnsi="Arial" w:cs="Arial"/>
          <w:color w:val="FF0000"/>
        </w:rPr>
        <w:t>]</w:t>
      </w:r>
      <w:r w:rsidR="005E112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iCs/>
        </w:rPr>
        <w:t>must ensure that appropriate and formal authorisation for vaccine administration is in place such as a Patient Group Direction (PGD), National Protocol, Patient Specific Direction (PSD) or other appropriate legal mechanism.  In addition, the</w:t>
      </w:r>
      <w:r w:rsidR="000B2BFA">
        <w:rPr>
          <w:rFonts w:ascii="Arial" w:hAnsi="Arial" w:cs="Arial"/>
          <w:iCs/>
        </w:rPr>
        <w:t xml:space="preserve"> lead Clinician /</w:t>
      </w:r>
      <w:r>
        <w:rPr>
          <w:rFonts w:ascii="Arial" w:hAnsi="Arial" w:cs="Arial"/>
          <w:iCs/>
        </w:rPr>
        <w:t xml:space="preserve"> responsible Pharmacist must ensure that the staff groups who are undertaking the processes are those defined as eligible to do so.</w:t>
      </w:r>
    </w:p>
    <w:p w14:paraId="7E986460" w14:textId="79DC2C86" w:rsidR="00C81746" w:rsidRPr="00D042EB" w:rsidRDefault="00906243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D042EB">
        <w:rPr>
          <w:rFonts w:ascii="Arial" w:hAnsi="Arial" w:cs="Arial"/>
          <w:b/>
          <w:sz w:val="24"/>
          <w:szCs w:val="24"/>
        </w:rPr>
        <w:t>Procedure</w:t>
      </w:r>
    </w:p>
    <w:p w14:paraId="086BA93A" w14:textId="3A3BDAAE" w:rsidR="00C81746" w:rsidRPr="00D042EB" w:rsidRDefault="00C81746" w:rsidP="00C81746">
      <w:pPr>
        <w:pStyle w:val="ListParagraph"/>
        <w:spacing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3110D2" w14:textId="20D936AD" w:rsidR="005017D4" w:rsidRPr="00D042EB" w:rsidRDefault="005017D4" w:rsidP="003E4752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000000" w:themeColor="text1"/>
        </w:rPr>
      </w:pPr>
      <w:r w:rsidRPr="00D042EB">
        <w:rPr>
          <w:rFonts w:ascii="Arial" w:hAnsi="Arial" w:cs="Arial"/>
          <w:color w:val="000000" w:themeColor="text1"/>
        </w:rPr>
        <w:t xml:space="preserve">Prepare the workstation for use:  </w:t>
      </w:r>
    </w:p>
    <w:p w14:paraId="55BABBF2" w14:textId="467D5F96" w:rsidR="009B36A3" w:rsidRPr="00D042EB" w:rsidRDefault="005017D4" w:rsidP="00812DC1">
      <w:pPr>
        <w:pStyle w:val="ListParagraph"/>
        <w:numPr>
          <w:ilvl w:val="3"/>
          <w:numId w:val="1"/>
        </w:numPr>
        <w:spacing w:line="240" w:lineRule="auto"/>
        <w:ind w:left="1560" w:hanging="284"/>
        <w:rPr>
          <w:rFonts w:ascii="Arial" w:hAnsi="Arial" w:cs="Arial"/>
          <w:color w:val="000000" w:themeColor="text1"/>
        </w:rPr>
      </w:pPr>
      <w:r w:rsidRPr="00D042EB">
        <w:rPr>
          <w:rFonts w:ascii="Arial" w:hAnsi="Arial" w:cs="Arial"/>
          <w:color w:val="000000" w:themeColor="text1"/>
        </w:rPr>
        <w:t>ensure t</w:t>
      </w:r>
      <w:r w:rsidR="009B36A3" w:rsidRPr="00D042EB">
        <w:rPr>
          <w:rFonts w:ascii="Arial" w:hAnsi="Arial" w:cs="Arial"/>
          <w:color w:val="000000" w:themeColor="text1"/>
        </w:rPr>
        <w:t>he preparation workstation is clear and free from any other vials of vaccine.</w:t>
      </w:r>
    </w:p>
    <w:p w14:paraId="786F63B6" w14:textId="3292EEF9" w:rsidR="007A205C" w:rsidRPr="00D042EB" w:rsidRDefault="005017D4" w:rsidP="007A205C">
      <w:pPr>
        <w:pStyle w:val="ListParagraph"/>
        <w:numPr>
          <w:ilvl w:val="3"/>
          <w:numId w:val="1"/>
        </w:numPr>
        <w:spacing w:line="240" w:lineRule="auto"/>
        <w:ind w:left="1560" w:hanging="284"/>
        <w:rPr>
          <w:rFonts w:ascii="Arial" w:hAnsi="Arial" w:cs="Arial"/>
        </w:rPr>
      </w:pPr>
      <w:r w:rsidRPr="00D042EB">
        <w:rPr>
          <w:rFonts w:ascii="Arial" w:hAnsi="Arial" w:cs="Arial"/>
          <w:color w:val="000000" w:themeColor="text1"/>
        </w:rPr>
        <w:t xml:space="preserve">ensure </w:t>
      </w:r>
      <w:r w:rsidR="00D50B56" w:rsidRPr="00D042EB">
        <w:rPr>
          <w:rFonts w:ascii="Arial" w:hAnsi="Arial" w:cs="Arial"/>
        </w:rPr>
        <w:t>a</w:t>
      </w:r>
      <w:r w:rsidR="009B36A3" w:rsidRPr="00D042EB">
        <w:rPr>
          <w:rFonts w:ascii="Arial" w:hAnsi="Arial" w:cs="Arial"/>
        </w:rPr>
        <w:t xml:space="preserve"> </w:t>
      </w:r>
      <w:r w:rsidR="00011E6D" w:rsidRPr="00D042EB">
        <w:rPr>
          <w:rFonts w:ascii="Arial" w:hAnsi="Arial" w:cs="Arial"/>
        </w:rPr>
        <w:t xml:space="preserve">yellow lidded </w:t>
      </w:r>
      <w:r w:rsidR="009B36A3" w:rsidRPr="00D042EB">
        <w:rPr>
          <w:rFonts w:ascii="Arial" w:hAnsi="Arial" w:cs="Arial"/>
        </w:rPr>
        <w:t xml:space="preserve">sharps bin with sufficient free capacity </w:t>
      </w:r>
      <w:r w:rsidRPr="00D042EB">
        <w:rPr>
          <w:rFonts w:ascii="Arial" w:hAnsi="Arial" w:cs="Arial"/>
        </w:rPr>
        <w:t>and an indelible pen are available</w:t>
      </w:r>
    </w:p>
    <w:p w14:paraId="08C14FD0" w14:textId="799714EA" w:rsidR="00011E6D" w:rsidRPr="00D042EB" w:rsidRDefault="005017D4" w:rsidP="005017D4">
      <w:pPr>
        <w:pStyle w:val="ListParagraph"/>
        <w:numPr>
          <w:ilvl w:val="3"/>
          <w:numId w:val="1"/>
        </w:numPr>
        <w:spacing w:line="240" w:lineRule="auto"/>
        <w:ind w:left="1560" w:hanging="284"/>
        <w:rPr>
          <w:rFonts w:ascii="Arial" w:hAnsi="Arial" w:cs="Arial"/>
        </w:rPr>
      </w:pPr>
      <w:r w:rsidRPr="00D042EB">
        <w:rPr>
          <w:rFonts w:ascii="Arial" w:hAnsi="Arial" w:cs="Arial"/>
        </w:rPr>
        <w:t>clean workstation with a disinfectant wipe and discard into a clinical waste bin.</w:t>
      </w:r>
    </w:p>
    <w:p w14:paraId="54B809EB" w14:textId="77777777" w:rsidR="00D30413" w:rsidRPr="00D042EB" w:rsidRDefault="00D30413" w:rsidP="00812DC1">
      <w:pPr>
        <w:pStyle w:val="ListParagraph"/>
        <w:spacing w:line="240" w:lineRule="auto"/>
        <w:ind w:left="1560"/>
        <w:rPr>
          <w:rFonts w:ascii="Arial" w:hAnsi="Arial" w:cs="Arial"/>
        </w:rPr>
      </w:pPr>
    </w:p>
    <w:p w14:paraId="438D62DC" w14:textId="1A79108A" w:rsidR="00D30413" w:rsidRPr="00D042EB" w:rsidRDefault="00D30413" w:rsidP="00812DC1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FF0000"/>
        </w:rPr>
      </w:pPr>
      <w:r w:rsidRPr="00D042EB">
        <w:rPr>
          <w:rFonts w:ascii="Arial" w:hAnsi="Arial" w:cs="Arial"/>
          <w:color w:val="FF0000"/>
        </w:rPr>
        <w:lastRenderedPageBreak/>
        <w:t>[Insert statement on local practice for wearing of aprons and other PPE / sanitising hands / donning gloves for preparing injectable medicines]</w:t>
      </w:r>
    </w:p>
    <w:p w14:paraId="2B5D2A4F" w14:textId="77777777" w:rsidR="00D042EB" w:rsidRDefault="00D042EB" w:rsidP="00D042EB">
      <w:pPr>
        <w:pStyle w:val="ListParagraph"/>
        <w:spacing w:line="240" w:lineRule="auto"/>
        <w:ind w:left="993"/>
        <w:rPr>
          <w:rFonts w:ascii="Arial" w:hAnsi="Arial" w:cs="Arial"/>
        </w:rPr>
      </w:pPr>
    </w:p>
    <w:p w14:paraId="3E2A169A" w14:textId="2E365C73" w:rsidR="00D30413" w:rsidRPr="00D042EB" w:rsidRDefault="00084744" w:rsidP="003E4752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When ready to begin </w:t>
      </w:r>
      <w:r w:rsidR="00691E9B" w:rsidRPr="00D042EB">
        <w:rPr>
          <w:rFonts w:ascii="Arial" w:hAnsi="Arial" w:cs="Arial"/>
        </w:rPr>
        <w:t>preparation select</w:t>
      </w:r>
      <w:r w:rsidR="00F979A8" w:rsidRPr="00D042EB">
        <w:rPr>
          <w:rFonts w:ascii="Arial" w:hAnsi="Arial" w:cs="Arial"/>
        </w:rPr>
        <w:t xml:space="preserve"> </w:t>
      </w:r>
      <w:r w:rsidR="00691E9B" w:rsidRPr="00D042EB">
        <w:rPr>
          <w:rFonts w:ascii="Arial" w:hAnsi="Arial" w:cs="Arial"/>
        </w:rPr>
        <w:t xml:space="preserve">one vial of </w:t>
      </w:r>
      <w:r w:rsidR="000866A9" w:rsidRPr="007F4EE4">
        <w:rPr>
          <w:rFonts w:ascii="Arial" w:hAnsi="Arial" w:cs="Arial"/>
          <w:b/>
          <w:bCs/>
        </w:rPr>
        <w:t xml:space="preserve">Spikevax </w:t>
      </w:r>
      <w:r w:rsidR="00BE27DD">
        <w:rPr>
          <w:rFonts w:ascii="Arial" w:hAnsi="Arial" w:cs="Arial"/>
          <w:b/>
          <w:bCs/>
        </w:rPr>
        <w:t>(XBB.1.5)</w:t>
      </w:r>
      <w:r w:rsidR="00BE27DD">
        <w:rPr>
          <w:b/>
          <w:bCs/>
        </w:rPr>
        <w:t xml:space="preserve"> </w:t>
      </w:r>
      <w:r w:rsidR="00691E9B" w:rsidRPr="00D042EB">
        <w:rPr>
          <w:rFonts w:ascii="Arial" w:hAnsi="Arial" w:cs="Arial"/>
        </w:rPr>
        <w:t>vaccine.</w:t>
      </w:r>
    </w:p>
    <w:p w14:paraId="44480D80" w14:textId="77777777" w:rsidR="00D042EB" w:rsidRDefault="00D042EB" w:rsidP="00D042EB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563F6342" w14:textId="302CDDDC" w:rsidR="00A60BD4" w:rsidRPr="00D042EB" w:rsidRDefault="00A60BD4" w:rsidP="00D30413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If working with vials </w:t>
      </w:r>
      <w:r w:rsidR="00691E9B" w:rsidRPr="00D042EB">
        <w:rPr>
          <w:rFonts w:ascii="Arial" w:hAnsi="Arial" w:cs="Arial"/>
        </w:rPr>
        <w:t>stored in a refrigerator</w:t>
      </w:r>
      <w:r w:rsidR="00CE2F67" w:rsidRPr="00D042EB">
        <w:rPr>
          <w:rFonts w:ascii="Arial" w:hAnsi="Arial" w:cs="Arial"/>
        </w:rPr>
        <w:t>:</w:t>
      </w:r>
    </w:p>
    <w:p w14:paraId="0BDD7567" w14:textId="14AE12E7" w:rsidR="00B44FAE" w:rsidRPr="00D042EB" w:rsidRDefault="00B44FAE" w:rsidP="003A429E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D042EB">
        <w:rPr>
          <w:rFonts w:ascii="Arial" w:eastAsia="Times New Roman" w:hAnsi="Arial" w:cs="Arial"/>
          <w:lang w:eastAsia="en-GB"/>
        </w:rPr>
        <w:t>If there is more than one batch of vaccine vials</w:t>
      </w:r>
      <w:r w:rsidRPr="00D042EB">
        <w:rPr>
          <w:rFonts w:ascii="Arial" w:hAnsi="Arial" w:cs="Arial"/>
        </w:rPr>
        <w:t>, use the one with the shortest expiry</w:t>
      </w:r>
    </w:p>
    <w:p w14:paraId="5B5BAB1E" w14:textId="38276955" w:rsidR="00084744" w:rsidRPr="00D042EB" w:rsidRDefault="00B44FAE" w:rsidP="003A429E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D042EB">
        <w:rPr>
          <w:rFonts w:ascii="Arial" w:hAnsi="Arial" w:cs="Arial"/>
        </w:rPr>
        <w:t>C</w:t>
      </w:r>
      <w:r w:rsidR="00D30413" w:rsidRPr="00D042EB">
        <w:rPr>
          <w:rFonts w:ascii="Arial" w:hAnsi="Arial" w:cs="Arial"/>
        </w:rPr>
        <w:t xml:space="preserve">heck the </w:t>
      </w:r>
      <w:r w:rsidR="00691E9B" w:rsidRPr="00D042EB">
        <w:rPr>
          <w:rFonts w:ascii="Arial" w:hAnsi="Arial" w:cs="Arial"/>
        </w:rPr>
        <w:t>post thaw</w:t>
      </w:r>
      <w:r w:rsidR="00D30413" w:rsidRPr="00D042EB">
        <w:rPr>
          <w:rFonts w:ascii="Arial" w:hAnsi="Arial" w:cs="Arial"/>
        </w:rPr>
        <w:t xml:space="preserve"> expiry on the </w:t>
      </w:r>
      <w:r w:rsidR="00691E9B" w:rsidRPr="00D042EB">
        <w:rPr>
          <w:rFonts w:ascii="Arial" w:hAnsi="Arial" w:cs="Arial"/>
        </w:rPr>
        <w:t>carton</w:t>
      </w:r>
      <w:r w:rsidR="00D30413" w:rsidRPr="00D042EB">
        <w:rPr>
          <w:rFonts w:ascii="Arial" w:hAnsi="Arial" w:cs="Arial"/>
        </w:rPr>
        <w:t xml:space="preserve"> has not been exceeded.</w:t>
      </w:r>
    </w:p>
    <w:p w14:paraId="76745329" w14:textId="45D8AD43" w:rsidR="00223069" w:rsidRDefault="00B44FAE" w:rsidP="003A429E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D042EB">
        <w:rPr>
          <w:rFonts w:ascii="Arial" w:hAnsi="Arial" w:cs="Arial"/>
        </w:rPr>
        <w:t>R</w:t>
      </w:r>
      <w:r w:rsidR="008532BF" w:rsidRPr="00D042EB">
        <w:rPr>
          <w:rFonts w:ascii="Arial" w:hAnsi="Arial" w:cs="Arial"/>
        </w:rPr>
        <w:t>emove</w:t>
      </w:r>
      <w:r w:rsidR="00223069" w:rsidRPr="00D042EB">
        <w:rPr>
          <w:rFonts w:ascii="Arial" w:hAnsi="Arial" w:cs="Arial"/>
        </w:rPr>
        <w:t xml:space="preserve"> a single vial </w:t>
      </w:r>
      <w:r w:rsidR="00084744" w:rsidRPr="00D042EB">
        <w:rPr>
          <w:rFonts w:ascii="Arial" w:hAnsi="Arial" w:cs="Arial"/>
        </w:rPr>
        <w:t>and c</w:t>
      </w:r>
      <w:r w:rsidR="00D50B56" w:rsidRPr="00D042EB">
        <w:rPr>
          <w:rFonts w:ascii="Arial" w:hAnsi="Arial" w:cs="Arial"/>
        </w:rPr>
        <w:t>lose</w:t>
      </w:r>
      <w:r w:rsidR="00691E9B" w:rsidRPr="00D042EB">
        <w:rPr>
          <w:rFonts w:ascii="Arial" w:hAnsi="Arial" w:cs="Arial"/>
        </w:rPr>
        <w:t xml:space="preserve"> the carton</w:t>
      </w:r>
      <w:r w:rsidR="00D50B56" w:rsidRPr="00D042EB">
        <w:rPr>
          <w:rFonts w:ascii="Arial" w:hAnsi="Arial" w:cs="Arial"/>
        </w:rPr>
        <w:t>.</w:t>
      </w:r>
    </w:p>
    <w:p w14:paraId="247BBBFB" w14:textId="441F0C07" w:rsidR="00E906BE" w:rsidRPr="00D042EB" w:rsidRDefault="00E906BE" w:rsidP="003A429E">
      <w:pPr>
        <w:pStyle w:val="ListParagraph"/>
        <w:spacing w:line="240" w:lineRule="auto"/>
        <w:ind w:left="1418"/>
        <w:rPr>
          <w:rFonts w:ascii="Arial" w:hAnsi="Arial" w:cs="Arial"/>
        </w:rPr>
      </w:pPr>
      <w:r w:rsidRPr="00E906BE">
        <w:rPr>
          <w:rFonts w:ascii="Arial" w:hAnsi="Arial" w:cs="Arial"/>
        </w:rPr>
        <w:t>N.B It is permissible to remove multiple vials from the refrigerator if local systems are in place to ensure segregation of punctured and unpunctured vials.</w:t>
      </w:r>
    </w:p>
    <w:p w14:paraId="649CCFAE" w14:textId="5E7BCCA1" w:rsidR="00A60BD4" w:rsidRPr="00D042EB" w:rsidRDefault="00A60BD4" w:rsidP="00A60BD4">
      <w:pPr>
        <w:pStyle w:val="ListParagraph"/>
        <w:spacing w:line="240" w:lineRule="auto"/>
        <w:ind w:left="1232"/>
        <w:rPr>
          <w:rFonts w:ascii="Arial" w:hAnsi="Arial" w:cs="Arial"/>
        </w:rPr>
      </w:pPr>
    </w:p>
    <w:p w14:paraId="7228215C" w14:textId="5353C00A" w:rsidR="00A60BD4" w:rsidRPr="00D042EB" w:rsidRDefault="00D30413" w:rsidP="00A60BD4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  <w:color w:val="000000" w:themeColor="text1"/>
        </w:rPr>
        <w:t xml:space="preserve">If working </w:t>
      </w:r>
      <w:r w:rsidR="00084744" w:rsidRPr="00D042EB">
        <w:rPr>
          <w:rFonts w:ascii="Arial" w:hAnsi="Arial" w:cs="Arial"/>
          <w:color w:val="000000" w:themeColor="text1"/>
        </w:rPr>
        <w:t>with vials from a cool box at 2-8</w:t>
      </w:r>
      <w:r w:rsidR="00084744" w:rsidRPr="00D042EB">
        <w:rPr>
          <w:rFonts w:ascii="Arial" w:hAnsi="Arial" w:cs="Arial"/>
          <w:color w:val="000000" w:themeColor="text1"/>
          <w:vertAlign w:val="superscript"/>
        </w:rPr>
        <w:t>O</w:t>
      </w:r>
      <w:r w:rsidR="00084744" w:rsidRPr="00D042EB">
        <w:rPr>
          <w:rFonts w:ascii="Arial" w:hAnsi="Arial" w:cs="Arial"/>
          <w:color w:val="000000" w:themeColor="text1"/>
        </w:rPr>
        <w:t>C</w:t>
      </w:r>
      <w:r w:rsidR="00CE2F67" w:rsidRPr="00D042EB">
        <w:rPr>
          <w:rFonts w:ascii="Arial" w:hAnsi="Arial" w:cs="Arial"/>
          <w:color w:val="000000" w:themeColor="text1"/>
        </w:rPr>
        <w:t>:</w:t>
      </w:r>
    </w:p>
    <w:p w14:paraId="5C993360" w14:textId="512214AA" w:rsidR="00084744" w:rsidRPr="00D042EB" w:rsidRDefault="00084744" w:rsidP="003A429E">
      <w:pPr>
        <w:pStyle w:val="ListParagraph"/>
        <w:numPr>
          <w:ilvl w:val="3"/>
          <w:numId w:val="1"/>
        </w:numPr>
        <w:spacing w:line="240" w:lineRule="auto"/>
        <w:ind w:left="1701" w:hanging="283"/>
        <w:contextualSpacing w:val="0"/>
        <w:rPr>
          <w:rFonts w:ascii="Arial" w:hAnsi="Arial" w:cs="Arial"/>
          <w:i/>
          <w:iCs/>
        </w:rPr>
      </w:pPr>
      <w:r w:rsidRPr="00D042EB">
        <w:rPr>
          <w:rFonts w:ascii="Arial" w:hAnsi="Arial" w:cs="Arial"/>
        </w:rPr>
        <w:t xml:space="preserve">Check the vial is within the post-thaw expiry date by checking the label on the vial transport </w:t>
      </w:r>
      <w:r w:rsidR="000F7647" w:rsidRPr="00D042EB">
        <w:rPr>
          <w:rFonts w:ascii="Arial" w:hAnsi="Arial" w:cs="Arial"/>
        </w:rPr>
        <w:t>container</w:t>
      </w:r>
      <w:r w:rsidRPr="00D042EB">
        <w:rPr>
          <w:rFonts w:ascii="Arial" w:hAnsi="Arial" w:cs="Arial"/>
        </w:rPr>
        <w:t xml:space="preserve">. </w:t>
      </w:r>
      <w:r w:rsidR="00D042EB">
        <w:rPr>
          <w:rFonts w:ascii="Arial" w:hAnsi="Arial" w:cs="Arial"/>
        </w:rPr>
        <w:t xml:space="preserve">Refer to </w:t>
      </w:r>
      <w:r w:rsidR="00D042EB" w:rsidRPr="00D042EB">
        <w:rPr>
          <w:rFonts w:ascii="Arial" w:hAnsi="Arial" w:cs="Arial"/>
        </w:rPr>
        <w:t xml:space="preserve">SOP </w:t>
      </w:r>
      <w:r w:rsidR="002F70F2">
        <w:rPr>
          <w:rFonts w:ascii="Arial" w:hAnsi="Arial" w:cs="Arial"/>
        </w:rPr>
        <w:t>H</w:t>
      </w:r>
      <w:r w:rsidR="00D042EB" w:rsidRPr="00D042EB">
        <w:rPr>
          <w:rFonts w:ascii="Arial" w:hAnsi="Arial" w:cs="Arial"/>
        </w:rPr>
        <w:t xml:space="preserve">CV </w:t>
      </w:r>
      <w:r w:rsidR="00A907E5">
        <w:rPr>
          <w:rFonts w:ascii="Arial" w:hAnsi="Arial" w:cs="Arial"/>
        </w:rPr>
        <w:t>6</w:t>
      </w:r>
      <w:r w:rsidR="00D042EB" w:rsidRPr="00D042EB">
        <w:rPr>
          <w:rFonts w:ascii="Arial" w:hAnsi="Arial" w:cs="Arial"/>
        </w:rPr>
        <w:t xml:space="preserve">: </w:t>
      </w:r>
      <w:r w:rsidR="00D042EB" w:rsidRPr="00D042EB">
        <w:rPr>
          <w:rFonts w:ascii="Arial" w:hAnsi="Arial" w:cs="Arial"/>
          <w:i/>
          <w:iCs/>
        </w:rPr>
        <w:t>Use of cool boxes to transport Covid-19 vaccines to end user locations</w:t>
      </w:r>
    </w:p>
    <w:p w14:paraId="0EAFAB19" w14:textId="0185881D" w:rsidR="00084744" w:rsidRDefault="00084744" w:rsidP="003A429E">
      <w:pPr>
        <w:pStyle w:val="ListParagraph"/>
        <w:numPr>
          <w:ilvl w:val="3"/>
          <w:numId w:val="1"/>
        </w:numPr>
        <w:spacing w:line="240" w:lineRule="auto"/>
        <w:ind w:left="1701" w:hanging="283"/>
        <w:contextualSpacing w:val="0"/>
        <w:rPr>
          <w:rFonts w:ascii="Arial" w:hAnsi="Arial" w:cs="Arial"/>
        </w:rPr>
      </w:pPr>
      <w:r w:rsidRPr="00D042EB">
        <w:rPr>
          <w:rFonts w:ascii="Arial" w:hAnsi="Arial" w:cs="Arial"/>
        </w:rPr>
        <w:t>Remove a single vial and close the lid of the cool box.</w:t>
      </w:r>
    </w:p>
    <w:p w14:paraId="39353E55" w14:textId="77777777" w:rsidR="002A733E" w:rsidRPr="00D042EB" w:rsidRDefault="002A733E" w:rsidP="00744A22">
      <w:pPr>
        <w:pStyle w:val="ListParagraph"/>
        <w:spacing w:line="240" w:lineRule="auto"/>
        <w:ind w:left="1560"/>
        <w:contextualSpacing w:val="0"/>
        <w:rPr>
          <w:rFonts w:ascii="Arial" w:hAnsi="Arial" w:cs="Arial"/>
        </w:rPr>
      </w:pPr>
    </w:p>
    <w:p w14:paraId="19B1F6A1" w14:textId="77777777" w:rsidR="002A733E" w:rsidRPr="00D042EB" w:rsidRDefault="002A733E" w:rsidP="002A733E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>Assemble the following materials required to prepare syringes:</w:t>
      </w:r>
    </w:p>
    <w:p w14:paraId="5B4F4AD7" w14:textId="34F51196" w:rsidR="002A733E" w:rsidRPr="00D042EB" w:rsidRDefault="00BE27DD" w:rsidP="002A733E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Spikevax (XBB.1.5)</w:t>
      </w:r>
      <w:r>
        <w:rPr>
          <w:b/>
          <w:bCs/>
        </w:rPr>
        <w:t xml:space="preserve"> </w:t>
      </w:r>
      <w:r w:rsidR="002A733E" w:rsidRPr="2C16E5BF">
        <w:rPr>
          <w:rFonts w:ascii="Arial" w:hAnsi="Arial" w:cs="Arial"/>
        </w:rPr>
        <w:t>vial X 1</w:t>
      </w:r>
    </w:p>
    <w:p w14:paraId="0BF6F778" w14:textId="77777777" w:rsidR="002A733E" w:rsidRPr="00D042EB" w:rsidRDefault="002A733E" w:rsidP="002A733E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0D042EB">
        <w:rPr>
          <w:rFonts w:ascii="Arial" w:hAnsi="Arial" w:cs="Arial"/>
        </w:rPr>
        <w:t>1mL syringe with integrated 23g (or finer) x 25mm needle X 5</w:t>
      </w:r>
    </w:p>
    <w:p w14:paraId="1C807683" w14:textId="77777777" w:rsidR="002A733E" w:rsidRPr="00D042EB" w:rsidRDefault="002A733E" w:rsidP="002A733E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0D042EB">
        <w:rPr>
          <w:rFonts w:ascii="Arial" w:hAnsi="Arial" w:cs="Arial"/>
        </w:rPr>
        <w:t>Sterile single use 70% alcohol swab x 5</w:t>
      </w:r>
    </w:p>
    <w:p w14:paraId="7AC37714" w14:textId="77777777" w:rsidR="00084744" w:rsidRPr="00D042EB" w:rsidRDefault="00084744" w:rsidP="00812DC1">
      <w:pPr>
        <w:pStyle w:val="ListParagraph"/>
        <w:spacing w:line="240" w:lineRule="auto"/>
        <w:ind w:left="1560"/>
        <w:contextualSpacing w:val="0"/>
        <w:rPr>
          <w:rFonts w:ascii="Arial" w:hAnsi="Arial" w:cs="Arial"/>
        </w:rPr>
      </w:pPr>
    </w:p>
    <w:p w14:paraId="286C1137" w14:textId="77F3B5C1" w:rsidR="00084744" w:rsidRDefault="00084744" w:rsidP="003A429E">
      <w:pPr>
        <w:pStyle w:val="ListParagraph"/>
        <w:numPr>
          <w:ilvl w:val="2"/>
          <w:numId w:val="1"/>
        </w:numPr>
        <w:spacing w:line="240" w:lineRule="auto"/>
        <w:ind w:left="1418" w:hanging="698"/>
        <w:contextualSpacing w:val="0"/>
        <w:rPr>
          <w:rFonts w:ascii="Arial" w:hAnsi="Arial" w:cs="Arial"/>
          <w:color w:val="000000" w:themeColor="text1"/>
        </w:rPr>
      </w:pPr>
      <w:bookmarkStart w:id="2" w:name="_Hlk109987688"/>
      <w:r w:rsidRPr="00D042EB">
        <w:rPr>
          <w:rFonts w:ascii="Arial" w:hAnsi="Arial" w:cs="Arial"/>
        </w:rPr>
        <w:t xml:space="preserve">Check the identity of the vial. This procedure is intended for use with the </w:t>
      </w:r>
      <w:r w:rsidR="00BE27DD">
        <w:rPr>
          <w:rFonts w:ascii="Arial" w:hAnsi="Arial" w:cs="Arial"/>
          <w:b/>
          <w:bCs/>
        </w:rPr>
        <w:t>Spikevax (XBB.1.5)</w:t>
      </w:r>
      <w:r w:rsidR="00BE27DD">
        <w:rPr>
          <w:b/>
          <w:bCs/>
        </w:rPr>
        <w:t xml:space="preserve"> </w:t>
      </w:r>
      <w:r w:rsidR="00EA37EB" w:rsidRPr="00744A22">
        <w:rPr>
          <w:rFonts w:ascii="Arial" w:hAnsi="Arial" w:cs="Arial"/>
        </w:rPr>
        <w:t>vaccine</w:t>
      </w:r>
      <w:r w:rsidRPr="00D042EB">
        <w:rPr>
          <w:rFonts w:ascii="Arial" w:hAnsi="Arial" w:cs="Arial"/>
        </w:rPr>
        <w:t>.</w:t>
      </w:r>
      <w:r w:rsidR="00B44FAE" w:rsidRPr="00D042EB">
        <w:rPr>
          <w:rFonts w:ascii="Arial" w:hAnsi="Arial" w:cs="Arial"/>
        </w:rPr>
        <w:t xml:space="preserve"> </w:t>
      </w:r>
      <w:r w:rsidRPr="00D042EB">
        <w:rPr>
          <w:rFonts w:ascii="Arial" w:hAnsi="Arial" w:cs="Arial"/>
          <w:color w:val="000000" w:themeColor="text1"/>
        </w:rPr>
        <w:t>Check label on the vial selected matches</w:t>
      </w:r>
      <w:r w:rsidR="00691E9B" w:rsidRPr="00D042EB">
        <w:rPr>
          <w:rFonts w:ascii="Arial" w:hAnsi="Arial" w:cs="Arial"/>
          <w:color w:val="000000" w:themeColor="text1"/>
        </w:rPr>
        <w:t xml:space="preserve"> </w:t>
      </w:r>
      <w:r w:rsidRPr="00D042EB">
        <w:rPr>
          <w:rFonts w:ascii="Arial" w:hAnsi="Arial" w:cs="Arial"/>
          <w:color w:val="000000" w:themeColor="text1"/>
        </w:rPr>
        <w:t xml:space="preserve">the </w:t>
      </w:r>
      <w:r w:rsidR="00F979A8" w:rsidRPr="00D042EB">
        <w:rPr>
          <w:rFonts w:ascii="Arial" w:hAnsi="Arial" w:cs="Arial"/>
          <w:color w:val="000000" w:themeColor="text1"/>
        </w:rPr>
        <w:t xml:space="preserve">image </w:t>
      </w:r>
      <w:r w:rsidRPr="00D042EB">
        <w:rPr>
          <w:rFonts w:ascii="Arial" w:hAnsi="Arial" w:cs="Arial"/>
          <w:color w:val="000000" w:themeColor="text1"/>
        </w:rPr>
        <w:t>below:</w:t>
      </w:r>
    </w:p>
    <w:p w14:paraId="0E87BCB5" w14:textId="77777777" w:rsidR="00A227CE" w:rsidRDefault="00A227CE" w:rsidP="00A227CE">
      <w:pPr>
        <w:pStyle w:val="ListParagraph"/>
        <w:spacing w:line="240" w:lineRule="auto"/>
        <w:ind w:left="1224"/>
        <w:contextualSpacing w:val="0"/>
        <w:rPr>
          <w:rFonts w:ascii="Arial" w:hAnsi="Arial" w:cs="Arial"/>
          <w:color w:val="000000" w:themeColor="text1"/>
        </w:rPr>
      </w:pPr>
    </w:p>
    <w:p w14:paraId="2F2C0B00" w14:textId="4AE0F11B" w:rsidR="00A227CE" w:rsidRPr="00D042EB" w:rsidRDefault="00C809B7" w:rsidP="00692818">
      <w:pPr>
        <w:pStyle w:val="ListParagraph"/>
        <w:spacing w:line="240" w:lineRule="auto"/>
        <w:ind w:left="1224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2D45247" wp14:editId="2F0D1CF4">
            <wp:extent cx="2505075" cy="10371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20" cy="1039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A40F4" w14:textId="665FAEEC" w:rsidR="00F979A8" w:rsidRPr="00D042EB" w:rsidRDefault="00F979A8" w:rsidP="00084744">
      <w:pPr>
        <w:pStyle w:val="ListParagraph"/>
        <w:spacing w:line="240" w:lineRule="auto"/>
        <w:ind w:left="1276"/>
        <w:rPr>
          <w:rFonts w:ascii="Arial" w:hAnsi="Arial" w:cs="Arial"/>
          <w:color w:val="000000" w:themeColor="text1"/>
        </w:rPr>
      </w:pPr>
    </w:p>
    <w:bookmarkEnd w:id="2"/>
    <w:p w14:paraId="4222BE35" w14:textId="597123A3" w:rsidR="00C54C7F" w:rsidRPr="00D042EB" w:rsidRDefault="00C54C7F" w:rsidP="003E4752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 Swirl the vial by gently rotating in a circular motion several times. Do not shake.</w:t>
      </w:r>
    </w:p>
    <w:p w14:paraId="00C74003" w14:textId="77777777" w:rsidR="00BA04D7" w:rsidRPr="00D042EB" w:rsidRDefault="00BA04D7" w:rsidP="003E4752">
      <w:pPr>
        <w:pStyle w:val="ListParagraph"/>
        <w:spacing w:line="240" w:lineRule="auto"/>
        <w:rPr>
          <w:rFonts w:ascii="Arial" w:hAnsi="Arial" w:cs="Arial"/>
        </w:rPr>
      </w:pPr>
    </w:p>
    <w:p w14:paraId="44C4D74B" w14:textId="19956CE6" w:rsidR="002C2FB6" w:rsidRDefault="002C2FB6" w:rsidP="00C54C7F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bCs/>
        </w:rPr>
      </w:pPr>
      <w:r w:rsidRPr="00692818">
        <w:rPr>
          <w:rFonts w:ascii="Arial" w:hAnsi="Arial" w:cs="Arial"/>
          <w:bCs/>
        </w:rPr>
        <w:t>Remove the dust cover</w:t>
      </w:r>
    </w:p>
    <w:p w14:paraId="4AB9B4B1" w14:textId="77777777" w:rsidR="00416484" w:rsidRDefault="00416484" w:rsidP="00692818">
      <w:pPr>
        <w:pStyle w:val="ListParagraph"/>
        <w:spacing w:line="240" w:lineRule="auto"/>
        <w:ind w:left="993"/>
        <w:rPr>
          <w:rFonts w:ascii="Arial" w:hAnsi="Arial" w:cs="Arial"/>
          <w:bCs/>
        </w:rPr>
      </w:pPr>
    </w:p>
    <w:p w14:paraId="543D5117" w14:textId="7CCC7537" w:rsidR="00530C8A" w:rsidRPr="002C2FB6" w:rsidRDefault="00416484" w:rsidP="00692818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Prepare the syringe(s)</w:t>
      </w:r>
    </w:p>
    <w:p w14:paraId="2A78019A" w14:textId="77777777" w:rsidR="00416484" w:rsidRPr="00692818" w:rsidRDefault="00416484" w:rsidP="00692818">
      <w:pPr>
        <w:pStyle w:val="ListParagraph"/>
        <w:spacing w:line="240" w:lineRule="auto"/>
        <w:ind w:left="1418"/>
        <w:rPr>
          <w:rFonts w:ascii="Arial" w:hAnsi="Arial" w:cs="Arial"/>
          <w:b/>
        </w:rPr>
      </w:pPr>
    </w:p>
    <w:p w14:paraId="24E926A2" w14:textId="00EE9C0A" w:rsidR="00416484" w:rsidRDefault="00416484" w:rsidP="00C54C7F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bCs/>
        </w:rPr>
      </w:pPr>
      <w:r w:rsidRPr="00692818">
        <w:rPr>
          <w:rFonts w:ascii="Arial" w:hAnsi="Arial" w:cs="Arial"/>
          <w:bCs/>
        </w:rPr>
        <w:t>Check the label a</w:t>
      </w:r>
      <w:r w:rsidR="00BE5FD2" w:rsidRPr="00692818">
        <w:rPr>
          <w:rFonts w:ascii="Arial" w:hAnsi="Arial" w:cs="Arial"/>
          <w:bCs/>
        </w:rPr>
        <w:t xml:space="preserve">gain to ensure the label on the vial selected matches the image below: </w:t>
      </w:r>
    </w:p>
    <w:p w14:paraId="2E010A79" w14:textId="2A8557D5" w:rsidR="0060396D" w:rsidRDefault="0060396D" w:rsidP="0060396D">
      <w:pPr>
        <w:pStyle w:val="ListParagraph"/>
        <w:spacing w:line="240" w:lineRule="auto"/>
        <w:ind w:left="1418"/>
        <w:rPr>
          <w:rFonts w:ascii="Arial" w:hAnsi="Arial" w:cs="Arial"/>
          <w:bCs/>
        </w:rPr>
      </w:pPr>
    </w:p>
    <w:p w14:paraId="0342930B" w14:textId="7558A895" w:rsidR="0060396D" w:rsidRPr="00692818" w:rsidRDefault="00C809B7" w:rsidP="00A86AA9">
      <w:pPr>
        <w:pStyle w:val="ListParagraph"/>
        <w:spacing w:line="240" w:lineRule="auto"/>
        <w:ind w:left="1418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03E2628B" wp14:editId="7306EDCB">
            <wp:extent cx="2438400" cy="100959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214" cy="1015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C5D78" w14:textId="77777777" w:rsidR="00BE5FD2" w:rsidRDefault="00BE5FD2" w:rsidP="00BE5FD2">
      <w:pPr>
        <w:pStyle w:val="ListParagraph"/>
        <w:spacing w:line="240" w:lineRule="auto"/>
        <w:ind w:left="1418"/>
        <w:rPr>
          <w:rFonts w:ascii="Arial" w:hAnsi="Arial" w:cs="Arial"/>
          <w:b/>
        </w:rPr>
      </w:pPr>
    </w:p>
    <w:p w14:paraId="01612F8B" w14:textId="316AA026" w:rsidR="00C54C7F" w:rsidRPr="00D042EB" w:rsidRDefault="008518F7" w:rsidP="00C54C7F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Gently swirl, then i</w:t>
      </w:r>
      <w:r w:rsidR="00C54C7F" w:rsidRPr="00D042EB">
        <w:rPr>
          <w:rFonts w:ascii="Arial" w:hAnsi="Arial" w:cs="Arial"/>
        </w:rPr>
        <w:t>nspect the vial visually for foreign particulate matter and/or discoloration prior to administration. If foreign particulate matter or discolouration are present, the vaccine should not be administered.</w:t>
      </w:r>
    </w:p>
    <w:p w14:paraId="54C1A745" w14:textId="77777777" w:rsidR="00C54C7F" w:rsidRPr="00D042EB" w:rsidRDefault="00C54C7F" w:rsidP="00C54C7F">
      <w:pPr>
        <w:pStyle w:val="ListParagraph"/>
        <w:spacing w:line="240" w:lineRule="auto"/>
        <w:ind w:left="1418"/>
        <w:rPr>
          <w:rFonts w:ascii="Arial" w:hAnsi="Arial" w:cs="Arial"/>
        </w:rPr>
      </w:pPr>
    </w:p>
    <w:p w14:paraId="26676910" w14:textId="2A02CA99" w:rsidR="00C54C7F" w:rsidRPr="00D042EB" w:rsidRDefault="00C54C7F" w:rsidP="00C54C7F">
      <w:pPr>
        <w:pStyle w:val="ListParagraph"/>
        <w:spacing w:line="240" w:lineRule="auto"/>
        <w:ind w:left="1418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N.B. </w:t>
      </w:r>
      <w:r w:rsidR="006173BC">
        <w:rPr>
          <w:rFonts w:ascii="Arial" w:hAnsi="Arial" w:cs="Arial"/>
          <w:b/>
          <w:bCs/>
        </w:rPr>
        <w:t>Spikevax (XBB.1.5)</w:t>
      </w:r>
      <w:r w:rsidR="006173BC">
        <w:rPr>
          <w:b/>
          <w:bCs/>
        </w:rPr>
        <w:t xml:space="preserve"> </w:t>
      </w:r>
      <w:r w:rsidRPr="00D042EB">
        <w:rPr>
          <w:rFonts w:ascii="Arial" w:hAnsi="Arial" w:cs="Arial"/>
        </w:rPr>
        <w:t>is a white to off-white dispersion. It may contain white or translucent product-related particulates</w:t>
      </w:r>
    </w:p>
    <w:p w14:paraId="7650B946" w14:textId="77777777" w:rsidR="003D68AC" w:rsidRDefault="003D68AC" w:rsidP="00A86AA9">
      <w:pPr>
        <w:pStyle w:val="ListParagraph"/>
        <w:spacing w:line="240" w:lineRule="auto"/>
        <w:ind w:left="1418"/>
        <w:rPr>
          <w:rFonts w:ascii="Arial" w:hAnsi="Arial" w:cs="Arial"/>
        </w:rPr>
      </w:pPr>
    </w:p>
    <w:p w14:paraId="1D2E33AC" w14:textId="700476DC" w:rsidR="00EA146C" w:rsidRPr="00D042EB" w:rsidRDefault="00EA146C" w:rsidP="00C54C7F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Cleanse the vial stopper with a single use </w:t>
      </w:r>
      <w:r w:rsidR="00045041" w:rsidRPr="00D042EB">
        <w:rPr>
          <w:rFonts w:ascii="Arial" w:hAnsi="Arial" w:cs="Arial"/>
        </w:rPr>
        <w:t>70% alcohol</w:t>
      </w:r>
      <w:r w:rsidRPr="00D042EB">
        <w:rPr>
          <w:rFonts w:ascii="Arial" w:hAnsi="Arial" w:cs="Arial"/>
        </w:rPr>
        <w:t xml:space="preserve"> swab, and discard swab in a clinical waste bin</w:t>
      </w:r>
      <w:r w:rsidR="00D140E9" w:rsidRPr="00D042EB">
        <w:rPr>
          <w:rFonts w:ascii="Arial" w:hAnsi="Arial" w:cs="Arial"/>
        </w:rPr>
        <w:t>.</w:t>
      </w:r>
    </w:p>
    <w:p w14:paraId="191066E4" w14:textId="77777777" w:rsidR="00266E9F" w:rsidRPr="00D042EB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3E8A7B5D" w14:textId="77777777" w:rsidR="005A42D1" w:rsidRPr="00103476" w:rsidRDefault="001E5810" w:rsidP="005A42D1">
      <w:pPr>
        <w:pStyle w:val="ListParagraph"/>
        <w:numPr>
          <w:ilvl w:val="2"/>
          <w:numId w:val="1"/>
        </w:numPr>
        <w:spacing w:line="240" w:lineRule="auto"/>
        <w:ind w:left="1418" w:hanging="698"/>
        <w:contextualSpacing w:val="0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Using aseptic technique, draw up </w:t>
      </w:r>
      <w:r w:rsidR="00F02113" w:rsidRPr="00D042EB">
        <w:rPr>
          <w:rFonts w:ascii="Arial" w:hAnsi="Arial" w:cs="Arial"/>
          <w:b/>
        </w:rPr>
        <w:t>0.</w:t>
      </w:r>
      <w:r w:rsidR="004E16C9" w:rsidRPr="00D042EB">
        <w:rPr>
          <w:rFonts w:ascii="Arial" w:hAnsi="Arial" w:cs="Arial"/>
          <w:b/>
        </w:rPr>
        <w:t>5</w:t>
      </w:r>
      <w:r w:rsidRPr="00D042EB">
        <w:rPr>
          <w:rFonts w:ascii="Arial" w:hAnsi="Arial" w:cs="Arial"/>
          <w:b/>
        </w:rPr>
        <w:t>mL</w:t>
      </w:r>
      <w:r w:rsidRPr="00D042EB">
        <w:rPr>
          <w:rFonts w:ascii="Arial" w:hAnsi="Arial" w:cs="Arial"/>
        </w:rPr>
        <w:t xml:space="preserve"> of the vaccine </w:t>
      </w:r>
      <w:r w:rsidR="00663AC9" w:rsidRPr="00D042EB">
        <w:rPr>
          <w:rFonts w:ascii="Arial" w:hAnsi="Arial" w:cs="Arial"/>
        </w:rPr>
        <w:t xml:space="preserve">using a </w:t>
      </w:r>
      <w:r w:rsidR="00DF336C" w:rsidRPr="00D042EB">
        <w:rPr>
          <w:rFonts w:ascii="Arial" w:hAnsi="Arial" w:cs="Arial"/>
        </w:rPr>
        <w:t xml:space="preserve">new </w:t>
      </w:r>
      <w:r w:rsidR="00663AC9" w:rsidRPr="00D042EB">
        <w:rPr>
          <w:rFonts w:ascii="Arial" w:hAnsi="Arial" w:cs="Arial"/>
        </w:rPr>
        <w:t>1m</w:t>
      </w:r>
      <w:r w:rsidR="002A385C" w:rsidRPr="00D042EB">
        <w:rPr>
          <w:rFonts w:ascii="Arial" w:hAnsi="Arial" w:cs="Arial"/>
        </w:rPr>
        <w:t>L</w:t>
      </w:r>
      <w:r w:rsidR="00663AC9" w:rsidRPr="00D042EB">
        <w:rPr>
          <w:rFonts w:ascii="Arial" w:hAnsi="Arial" w:cs="Arial"/>
        </w:rPr>
        <w:t xml:space="preserve"> syringe with integrated 23g</w:t>
      </w:r>
      <w:r w:rsidR="00677BF6" w:rsidRPr="00D042EB">
        <w:rPr>
          <w:rFonts w:ascii="Arial" w:hAnsi="Arial" w:cs="Arial"/>
        </w:rPr>
        <w:t xml:space="preserve"> or finer</w:t>
      </w:r>
      <w:r w:rsidR="00085A79" w:rsidRPr="00D042EB">
        <w:rPr>
          <w:rFonts w:ascii="Arial" w:hAnsi="Arial" w:cs="Arial"/>
        </w:rPr>
        <w:t xml:space="preserve"> </w:t>
      </w:r>
      <w:r w:rsidR="00663AC9" w:rsidRPr="00D042EB">
        <w:rPr>
          <w:rFonts w:ascii="Arial" w:hAnsi="Arial" w:cs="Arial"/>
        </w:rPr>
        <w:t>x 25mm needle</w:t>
      </w:r>
      <w:r w:rsidR="00266E9F" w:rsidRPr="00D042EB">
        <w:rPr>
          <w:rFonts w:ascii="Arial" w:hAnsi="Arial" w:cs="Arial"/>
        </w:rPr>
        <w:t>.</w:t>
      </w:r>
    </w:p>
    <w:p w14:paraId="61AB8330" w14:textId="77777777" w:rsidR="005A42D1" w:rsidRDefault="005A42D1" w:rsidP="005A42D1">
      <w:pPr>
        <w:spacing w:after="0" w:line="240" w:lineRule="auto"/>
        <w:ind w:left="698" w:firstLine="720"/>
        <w:rPr>
          <w:rFonts w:ascii="Arial" w:hAnsi="Arial" w:cs="Arial"/>
        </w:rPr>
      </w:pPr>
    </w:p>
    <w:p w14:paraId="0BD4B191" w14:textId="77777777" w:rsidR="005A42D1" w:rsidRPr="00103476" w:rsidRDefault="005A42D1" w:rsidP="005A42D1">
      <w:pPr>
        <w:spacing w:after="0" w:line="240" w:lineRule="auto"/>
        <w:ind w:left="698" w:firstLine="720"/>
        <w:rPr>
          <w:rFonts w:ascii="Arial" w:hAnsi="Arial" w:cs="Arial"/>
        </w:rPr>
      </w:pPr>
      <w:r w:rsidRPr="00103476">
        <w:rPr>
          <w:rFonts w:ascii="Arial" w:hAnsi="Arial" w:cs="Arial"/>
        </w:rPr>
        <w:t xml:space="preserve">N.B. </w:t>
      </w:r>
    </w:p>
    <w:p w14:paraId="79ACB514" w14:textId="77777777" w:rsidR="005A42D1" w:rsidRDefault="005A42D1" w:rsidP="005A42D1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A 21g or finer x 38mm needle and 1mL syringe should be used for administering the vaccine to morbidly obese patients. </w:t>
      </w:r>
    </w:p>
    <w:p w14:paraId="71ABC350" w14:textId="77777777" w:rsidR="005A42D1" w:rsidRDefault="005A42D1" w:rsidP="005A42D1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If using a syringe with an auto retracting needle depressing the plunger will cause the needle to retract prematurely.</w:t>
      </w:r>
    </w:p>
    <w:p w14:paraId="1A75B08C" w14:textId="6570C86D" w:rsidR="005A42D1" w:rsidRPr="005A42D1" w:rsidRDefault="005A42D1" w:rsidP="005A42D1">
      <w:pPr>
        <w:pStyle w:val="ListParagraph"/>
        <w:spacing w:line="240" w:lineRule="auto"/>
        <w:ind w:left="1418"/>
        <w:rPr>
          <w:rFonts w:ascii="Arial" w:hAnsi="Arial" w:cs="Arial"/>
        </w:rPr>
      </w:pPr>
    </w:p>
    <w:p w14:paraId="753F88A2" w14:textId="7EE586DA" w:rsidR="00266E9F" w:rsidRPr="00D042EB" w:rsidRDefault="00266E9F" w:rsidP="006C7D11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  <w:bCs/>
        </w:rPr>
        <w:t xml:space="preserve">Adjust </w:t>
      </w:r>
      <w:r w:rsidR="001E5810" w:rsidRPr="00D042EB">
        <w:rPr>
          <w:rFonts w:ascii="Arial" w:hAnsi="Arial" w:cs="Arial"/>
          <w:bCs/>
        </w:rPr>
        <w:t xml:space="preserve">to remove air bubbles with the needle still in the vial to avoid loss of </w:t>
      </w:r>
      <w:r w:rsidR="00EA146C" w:rsidRPr="00D042EB">
        <w:rPr>
          <w:rFonts w:ascii="Arial" w:hAnsi="Arial" w:cs="Arial"/>
          <w:bCs/>
        </w:rPr>
        <w:t>vaccine</w:t>
      </w:r>
      <w:r w:rsidR="001E5810" w:rsidRPr="00D042EB">
        <w:rPr>
          <w:rFonts w:ascii="Arial" w:hAnsi="Arial" w:cs="Arial"/>
        </w:rPr>
        <w:t>.</w:t>
      </w:r>
    </w:p>
    <w:p w14:paraId="31F412C5" w14:textId="77777777" w:rsidR="00266E9F" w:rsidRPr="00D042EB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2BD25D6E" w14:textId="44280E36" w:rsidR="00266E9F" w:rsidRPr="00D042EB" w:rsidRDefault="00FF4F39" w:rsidP="00812DC1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Check volume withdrawn is </w:t>
      </w:r>
      <w:r w:rsidR="00C61222" w:rsidRPr="00D042EB">
        <w:rPr>
          <w:rFonts w:ascii="Arial" w:hAnsi="Arial" w:cs="Arial"/>
          <w:b/>
        </w:rPr>
        <w:t>0.</w:t>
      </w:r>
      <w:r w:rsidR="007E0EA6" w:rsidRPr="00D042EB">
        <w:rPr>
          <w:rFonts w:ascii="Arial" w:hAnsi="Arial" w:cs="Arial"/>
          <w:b/>
        </w:rPr>
        <w:t>5</w:t>
      </w:r>
      <w:r w:rsidR="00C61222" w:rsidRPr="00D042EB">
        <w:rPr>
          <w:rFonts w:ascii="Arial" w:hAnsi="Arial" w:cs="Arial"/>
          <w:b/>
        </w:rPr>
        <w:t>mL</w:t>
      </w:r>
      <w:r w:rsidR="00EA146C" w:rsidRPr="00D042EB">
        <w:rPr>
          <w:rFonts w:ascii="Arial" w:hAnsi="Arial" w:cs="Arial"/>
          <w:b/>
        </w:rPr>
        <w:t xml:space="preserve">. </w:t>
      </w:r>
      <w:r w:rsidR="00EA146C" w:rsidRPr="00D042EB">
        <w:rPr>
          <w:rFonts w:ascii="Arial" w:hAnsi="Arial" w:cs="Arial"/>
          <w:b/>
          <w:color w:val="FF0000"/>
        </w:rPr>
        <w:t>[May require independent 2</w:t>
      </w:r>
      <w:r w:rsidR="00EA146C" w:rsidRPr="00D042EB">
        <w:rPr>
          <w:rFonts w:ascii="Arial" w:hAnsi="Arial" w:cs="Arial"/>
          <w:b/>
          <w:color w:val="FF0000"/>
          <w:vertAlign w:val="superscript"/>
        </w:rPr>
        <w:t>nd</w:t>
      </w:r>
      <w:r w:rsidR="00EA146C" w:rsidRPr="00D042EB">
        <w:rPr>
          <w:rFonts w:ascii="Arial" w:hAnsi="Arial" w:cs="Arial"/>
          <w:b/>
          <w:color w:val="FF0000"/>
        </w:rPr>
        <w:t xml:space="preserve"> check depending on local policy]</w:t>
      </w:r>
    </w:p>
    <w:p w14:paraId="7B80E8F4" w14:textId="77777777" w:rsidR="00266E9F" w:rsidRPr="00D042EB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6888BB0D" w14:textId="4FB616F7" w:rsidR="00266E9F" w:rsidRPr="00D042EB" w:rsidRDefault="00663AC9" w:rsidP="00B72AC4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eastAsia="Times New Roman" w:hAnsi="Arial" w:cs="Arial"/>
          <w:color w:val="000000" w:themeColor="text1"/>
          <w:lang w:val="en" w:eastAsia="en-GB"/>
        </w:rPr>
        <w:t xml:space="preserve">Visually inspect the syringes for </w:t>
      </w:r>
      <w:r w:rsidR="00C54C7F" w:rsidRPr="00D042EB">
        <w:rPr>
          <w:rFonts w:ascii="Arial" w:hAnsi="Arial" w:cs="Arial"/>
        </w:rPr>
        <w:t>foreign particulate matter</w:t>
      </w:r>
      <w:r w:rsidRPr="00D042EB">
        <w:rPr>
          <w:rFonts w:ascii="Arial" w:eastAsia="Times New Roman" w:hAnsi="Arial" w:cs="Arial"/>
          <w:color w:val="000000" w:themeColor="text1"/>
          <w:lang w:val="en" w:eastAsia="en-GB"/>
        </w:rPr>
        <w:t xml:space="preserve"> </w:t>
      </w:r>
      <w:r w:rsidRPr="00D042EB">
        <w:rPr>
          <w:rFonts w:ascii="Arial" w:eastAsia="Times New Roman" w:hAnsi="Arial" w:cs="Arial"/>
          <w:color w:val="000000"/>
          <w:lang w:val="en" w:eastAsia="en-GB"/>
        </w:rPr>
        <w:t>and leaks. Discard if these are observed.</w:t>
      </w:r>
    </w:p>
    <w:p w14:paraId="1B75CD3B" w14:textId="77777777" w:rsidR="00266E9F" w:rsidRPr="00D042EB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507993B6" w14:textId="17024534" w:rsidR="00ED7F01" w:rsidRPr="00D042EB" w:rsidRDefault="001E5810" w:rsidP="00ED7F01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hAnsi="Arial" w:cs="Arial"/>
          <w:bCs/>
        </w:rPr>
        <w:t>The newly filled syringe must be used for immediate administration</w:t>
      </w:r>
      <w:r w:rsidRPr="00D042EB">
        <w:rPr>
          <w:rFonts w:ascii="Arial" w:hAnsi="Arial" w:cs="Arial"/>
        </w:rPr>
        <w:t>.</w:t>
      </w:r>
      <w:r w:rsidR="00091612" w:rsidRPr="00D042EB">
        <w:rPr>
          <w:rFonts w:ascii="Arial" w:hAnsi="Arial" w:cs="Arial"/>
        </w:rPr>
        <w:t xml:space="preserve"> </w:t>
      </w:r>
      <w:r w:rsidR="00091612" w:rsidRPr="00D042EB">
        <w:rPr>
          <w:rFonts w:ascii="Arial" w:hAnsi="Arial" w:cs="Arial"/>
          <w:b/>
          <w:color w:val="FF0000"/>
        </w:rPr>
        <w:t>[</w:t>
      </w:r>
      <w:r w:rsidR="006C4BB0" w:rsidRPr="006C4BB0">
        <w:rPr>
          <w:rFonts w:ascii="Arial" w:hAnsi="Arial" w:cs="Arial"/>
          <w:b/>
          <w:color w:val="FF0000"/>
        </w:rPr>
        <w:t>Local risk assessment may be required to manage risk of needle stick injury when handling unsheathed needles</w:t>
      </w:r>
      <w:r w:rsidR="00091612" w:rsidRPr="00D042EB">
        <w:rPr>
          <w:rFonts w:ascii="Arial" w:hAnsi="Arial" w:cs="Arial"/>
          <w:b/>
          <w:color w:val="FF0000"/>
        </w:rPr>
        <w:t>]</w:t>
      </w:r>
    </w:p>
    <w:p w14:paraId="1DECE095" w14:textId="77777777" w:rsidR="00D042EB" w:rsidRDefault="00D042EB" w:rsidP="00D042EB">
      <w:pPr>
        <w:pStyle w:val="ListParagraph"/>
        <w:spacing w:line="240" w:lineRule="auto"/>
        <w:ind w:left="1418"/>
        <w:rPr>
          <w:rFonts w:ascii="Arial" w:hAnsi="Arial" w:cs="Arial"/>
        </w:rPr>
      </w:pPr>
      <w:bookmarkStart w:id="3" w:name="_Hlk110609798"/>
    </w:p>
    <w:p w14:paraId="4E4DA0FF" w14:textId="700881C8" w:rsidR="00A20185" w:rsidRPr="00133FFE" w:rsidRDefault="00A20185" w:rsidP="00A20185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E2AA0">
        <w:rPr>
          <w:rFonts w:ascii="Arial" w:hAnsi="Arial" w:cs="Arial"/>
        </w:rPr>
        <w:t>Document the expiry date and time</w:t>
      </w:r>
      <w:r>
        <w:rPr>
          <w:rFonts w:ascii="Arial" w:hAnsi="Arial" w:cs="Arial"/>
        </w:rPr>
        <w:t xml:space="preserve"> on the vial. This</w:t>
      </w:r>
      <w:r w:rsidRPr="00DE2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6</w:t>
      </w:r>
      <w:r w:rsidRPr="00DE2AA0">
        <w:rPr>
          <w:rFonts w:ascii="Arial" w:hAnsi="Arial" w:cs="Arial"/>
        </w:rPr>
        <w:t xml:space="preserve"> hours after first puncture (</w:t>
      </w:r>
      <w:r>
        <w:rPr>
          <w:rFonts w:ascii="Arial" w:hAnsi="Arial" w:cs="Arial"/>
        </w:rPr>
        <w:t xml:space="preserve">use </w:t>
      </w:r>
      <w:r w:rsidRPr="00DE2AA0">
        <w:rPr>
          <w:rFonts w:ascii="Arial" w:hAnsi="Arial" w:cs="Arial"/>
        </w:rPr>
        <w:t xml:space="preserve">24-hour format, </w:t>
      </w:r>
      <w:proofErr w:type="gramStart"/>
      <w:r w:rsidRPr="00DE2AA0">
        <w:rPr>
          <w:rFonts w:ascii="Arial" w:hAnsi="Arial" w:cs="Arial"/>
        </w:rPr>
        <w:t>e.g.</w:t>
      </w:r>
      <w:proofErr w:type="gramEnd"/>
      <w:r w:rsidRPr="00DE2AA0">
        <w:rPr>
          <w:rFonts w:ascii="Arial" w:hAnsi="Arial" w:cs="Arial"/>
        </w:rPr>
        <w:t xml:space="preserve"> 14:00).  </w:t>
      </w:r>
    </w:p>
    <w:p w14:paraId="6C88BBC5" w14:textId="1B2783C0" w:rsidR="007E0EA6" w:rsidRPr="00D042EB" w:rsidRDefault="00A20185" w:rsidP="00692818">
      <w:pPr>
        <w:pStyle w:val="ListParagraph"/>
        <w:spacing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N.B. </w:t>
      </w:r>
      <w:r w:rsidRPr="007A5F85">
        <w:rPr>
          <w:rFonts w:ascii="Arial" w:hAnsi="Arial" w:cs="Arial"/>
        </w:rPr>
        <w:t xml:space="preserve">from a microbiological point of view, the method of puncture does not preclude the risk of microbial contamination, so the vaccine should be used as soon as practically </w:t>
      </w:r>
      <w:proofErr w:type="gramStart"/>
      <w:r w:rsidRPr="007A5F85">
        <w:rPr>
          <w:rFonts w:ascii="Arial" w:hAnsi="Arial" w:cs="Arial"/>
        </w:rPr>
        <w:t xml:space="preserve">possible </w:t>
      </w:r>
      <w:r w:rsidR="007E0EA6" w:rsidRPr="00D042EB">
        <w:rPr>
          <w:rFonts w:ascii="Arial" w:hAnsi="Arial" w:cs="Arial"/>
        </w:rPr>
        <w:t>.</w:t>
      </w:r>
      <w:proofErr w:type="gramEnd"/>
      <w:r w:rsidR="007E0EA6" w:rsidRPr="00D042EB">
        <w:rPr>
          <w:rFonts w:ascii="Arial" w:hAnsi="Arial" w:cs="Arial"/>
        </w:rPr>
        <w:t xml:space="preserve"> </w:t>
      </w:r>
    </w:p>
    <w:bookmarkEnd w:id="3"/>
    <w:p w14:paraId="63220CE2" w14:textId="77777777" w:rsidR="00266E9F" w:rsidRPr="00D042EB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53098E08" w14:textId="4E85204C" w:rsidR="00D0556B" w:rsidRPr="00A27823" w:rsidRDefault="00D0556B" w:rsidP="00D0556B">
      <w:pPr>
        <w:pStyle w:val="ListParagraph"/>
        <w:numPr>
          <w:ilvl w:val="2"/>
          <w:numId w:val="1"/>
        </w:numPr>
        <w:tabs>
          <w:tab w:val="left" w:pos="1560"/>
        </w:tabs>
        <w:spacing w:line="240" w:lineRule="auto"/>
        <w:ind w:left="1418" w:hanging="698"/>
        <w:rPr>
          <w:rFonts w:ascii="Arial" w:hAnsi="Arial" w:cs="Arial"/>
        </w:rPr>
      </w:pPr>
      <w:r w:rsidRPr="2C16E5BF">
        <w:rPr>
          <w:rFonts w:ascii="Arial" w:hAnsi="Arial" w:cs="Arial"/>
        </w:rPr>
        <w:t>Repeat steps 4.4.1 to 4.4.</w:t>
      </w:r>
      <w:r w:rsidR="00A86AA9">
        <w:rPr>
          <w:rFonts w:ascii="Arial" w:hAnsi="Arial" w:cs="Arial"/>
        </w:rPr>
        <w:t>8</w:t>
      </w:r>
      <w:r w:rsidRPr="2C16E5BF">
        <w:rPr>
          <w:rFonts w:ascii="Arial" w:hAnsi="Arial" w:cs="Arial"/>
        </w:rPr>
        <w:t xml:space="preserve"> a further </w:t>
      </w:r>
      <w:r w:rsidR="007D07DA">
        <w:rPr>
          <w:rFonts w:ascii="Arial" w:hAnsi="Arial" w:cs="Arial"/>
        </w:rPr>
        <w:t>four</w:t>
      </w:r>
      <w:r w:rsidR="007D07DA" w:rsidRPr="2C16E5BF">
        <w:rPr>
          <w:rFonts w:ascii="Arial" w:hAnsi="Arial" w:cs="Arial"/>
        </w:rPr>
        <w:t xml:space="preserve"> </w:t>
      </w:r>
      <w:r w:rsidRPr="2C16E5BF">
        <w:rPr>
          <w:rFonts w:ascii="Arial" w:hAnsi="Arial" w:cs="Arial"/>
        </w:rPr>
        <w:t xml:space="preserve">times to produce a total of </w:t>
      </w:r>
      <w:r w:rsidR="007D07DA">
        <w:rPr>
          <w:rFonts w:ascii="Arial" w:hAnsi="Arial" w:cs="Arial"/>
        </w:rPr>
        <w:t>five</w:t>
      </w:r>
      <w:r w:rsidR="007D07DA" w:rsidRPr="2C16E5BF">
        <w:rPr>
          <w:rFonts w:ascii="Arial" w:hAnsi="Arial" w:cs="Arial"/>
        </w:rPr>
        <w:t xml:space="preserve"> </w:t>
      </w:r>
      <w:r w:rsidRPr="2C16E5BF">
        <w:rPr>
          <w:rFonts w:ascii="Arial" w:hAnsi="Arial" w:cs="Arial"/>
        </w:rPr>
        <w:t xml:space="preserve">syringes from each vial. Each time the vial bung is punctured, this should be in a different location to previous points of puncture on the bung. </w:t>
      </w:r>
    </w:p>
    <w:p w14:paraId="5ED25156" w14:textId="77777777" w:rsidR="00510CFE" w:rsidRPr="00D042EB" w:rsidRDefault="00510CFE" w:rsidP="00510CFE">
      <w:pPr>
        <w:pStyle w:val="ListParagraph"/>
        <w:spacing w:line="240" w:lineRule="auto"/>
        <w:rPr>
          <w:rFonts w:ascii="Arial" w:hAnsi="Arial" w:cs="Arial"/>
        </w:rPr>
      </w:pPr>
    </w:p>
    <w:p w14:paraId="627C8339" w14:textId="623D3BB1" w:rsidR="000B6FEA" w:rsidRDefault="00857750" w:rsidP="00F55B90">
      <w:pPr>
        <w:pStyle w:val="ListParagraph"/>
        <w:tabs>
          <w:tab w:val="left" w:pos="1418"/>
        </w:tabs>
        <w:spacing w:line="240" w:lineRule="auto"/>
        <w:ind w:left="1418"/>
        <w:rPr>
          <w:rFonts w:ascii="Arial" w:hAnsi="Arial" w:cs="Arial"/>
        </w:rPr>
      </w:pPr>
      <w:r w:rsidRPr="00D042EB">
        <w:rPr>
          <w:rFonts w:ascii="Arial" w:hAnsi="Arial" w:cs="Arial"/>
        </w:rPr>
        <w:t>If the amount of vaccine remaining in the vial cannot provide a full dose of 0.</w:t>
      </w:r>
      <w:r w:rsidR="00A072CA" w:rsidRPr="00D042EB">
        <w:rPr>
          <w:rFonts w:ascii="Arial" w:hAnsi="Arial" w:cs="Arial"/>
        </w:rPr>
        <w:t>5</w:t>
      </w:r>
      <w:r w:rsidRPr="00D042EB">
        <w:rPr>
          <w:rFonts w:ascii="Arial" w:hAnsi="Arial" w:cs="Arial"/>
        </w:rPr>
        <w:t xml:space="preserve"> mL, discard the vial and any excess volume. Do not pool excess vaccine from multiple vials. </w:t>
      </w:r>
    </w:p>
    <w:p w14:paraId="1F15A1A3" w14:textId="77777777" w:rsidR="008F6F58" w:rsidRPr="00D042EB" w:rsidRDefault="008F6F58" w:rsidP="00F55B90">
      <w:pPr>
        <w:pStyle w:val="ListParagraph"/>
        <w:tabs>
          <w:tab w:val="left" w:pos="1418"/>
        </w:tabs>
        <w:spacing w:line="240" w:lineRule="auto"/>
        <w:ind w:left="1418"/>
        <w:rPr>
          <w:rFonts w:ascii="Arial" w:hAnsi="Arial" w:cs="Arial"/>
        </w:rPr>
      </w:pPr>
    </w:p>
    <w:p w14:paraId="7CDCAE3B" w14:textId="53B1E853" w:rsidR="00CD5AE7" w:rsidRDefault="008D2150" w:rsidP="008F6F58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ind w:left="1418" w:hanging="698"/>
        <w:rPr>
          <w:rFonts w:ascii="Arial" w:hAnsi="Arial" w:cs="Arial"/>
        </w:rPr>
      </w:pPr>
      <w:r w:rsidRPr="00F55B90">
        <w:rPr>
          <w:rFonts w:ascii="Arial" w:hAnsi="Arial" w:cs="Arial"/>
        </w:rPr>
        <w:t>Once empty, or no longer needed, immediately discard the used vaccine vial into a yellow lidded sharps bin.</w:t>
      </w:r>
    </w:p>
    <w:p w14:paraId="3700F62E" w14:textId="77777777" w:rsidR="00AF180A" w:rsidRPr="00F55B90" w:rsidRDefault="00AF180A" w:rsidP="00F55B90">
      <w:pPr>
        <w:pStyle w:val="ListParagraph"/>
        <w:tabs>
          <w:tab w:val="left" w:pos="1418"/>
        </w:tabs>
        <w:spacing w:line="240" w:lineRule="auto"/>
        <w:ind w:left="1418"/>
        <w:rPr>
          <w:rFonts w:ascii="Arial" w:hAnsi="Arial" w:cs="Arial"/>
        </w:rPr>
      </w:pPr>
    </w:p>
    <w:p w14:paraId="141B3DF2" w14:textId="77777777" w:rsidR="00AF180A" w:rsidRDefault="00AF180A" w:rsidP="00AF180A">
      <w:pPr>
        <w:spacing w:after="0" w:line="240" w:lineRule="auto"/>
        <w:ind w:left="720" w:firstLine="720"/>
        <w:contextualSpacing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N.B. </w:t>
      </w:r>
      <w:r w:rsidRPr="002255C0">
        <w:rPr>
          <w:rFonts w:ascii="Arial" w:hAnsi="Arial" w:cs="Arial"/>
          <w:color w:val="000000" w:themeColor="text1"/>
        </w:rPr>
        <w:t xml:space="preserve">Vials </w:t>
      </w:r>
      <w:r>
        <w:rPr>
          <w:rFonts w:ascii="Arial" w:hAnsi="Arial" w:cs="Arial"/>
          <w:color w:val="000000" w:themeColor="text1"/>
        </w:rPr>
        <w:t>should</w:t>
      </w:r>
      <w:r w:rsidRPr="002255C0">
        <w:rPr>
          <w:rFonts w:ascii="Arial" w:hAnsi="Arial" w:cs="Arial"/>
          <w:color w:val="000000" w:themeColor="text1"/>
        </w:rPr>
        <w:t xml:space="preserve"> not be stored between sessions</w:t>
      </w:r>
      <w:r>
        <w:rPr>
          <w:rFonts w:ascii="Arial" w:hAnsi="Arial" w:cs="Arial"/>
          <w:color w:val="000000" w:themeColor="text1"/>
        </w:rPr>
        <w:t>:</w:t>
      </w:r>
      <w:r w:rsidRPr="002255C0">
        <w:rPr>
          <w:rFonts w:ascii="Arial" w:hAnsi="Arial" w:cs="Arial"/>
          <w:color w:val="000000" w:themeColor="text1"/>
        </w:rPr>
        <w:t xml:space="preserve"> </w:t>
      </w:r>
    </w:p>
    <w:p w14:paraId="74243571" w14:textId="49B10511" w:rsidR="00AF180A" w:rsidRPr="001F551A" w:rsidRDefault="00AF180A" w:rsidP="00AF180A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952561">
        <w:rPr>
          <w:rFonts w:ascii="Arial" w:hAnsi="Arial" w:cs="Arial"/>
        </w:rPr>
        <w:t>During the in</w:t>
      </w:r>
      <w:r>
        <w:rPr>
          <w:rFonts w:ascii="Arial" w:hAnsi="Arial" w:cs="Arial"/>
        </w:rPr>
        <w:t>-</w:t>
      </w:r>
      <w:r w:rsidRPr="00952561">
        <w:rPr>
          <w:rFonts w:ascii="Arial" w:hAnsi="Arial" w:cs="Arial"/>
        </w:rPr>
        <w:t xml:space="preserve">use period, when doses are being withdrawn from the vial and administered, the vial may remain at room temperature (up to </w:t>
      </w:r>
      <w:r>
        <w:rPr>
          <w:rFonts w:ascii="Arial" w:hAnsi="Arial" w:cs="Arial"/>
        </w:rPr>
        <w:t>25</w:t>
      </w:r>
      <w:r w:rsidRPr="00952561">
        <w:rPr>
          <w:rFonts w:ascii="Arial" w:hAnsi="Arial" w:cs="Arial"/>
        </w:rPr>
        <w:t xml:space="preserve">°C). This may </w:t>
      </w:r>
      <w:r w:rsidRPr="00952561">
        <w:rPr>
          <w:rFonts w:ascii="Arial" w:hAnsi="Arial" w:cs="Arial"/>
        </w:rPr>
        <w:lastRenderedPageBreak/>
        <w:t xml:space="preserve">include the time it takes to move short distances between patients </w:t>
      </w:r>
      <w:proofErr w:type="gramStart"/>
      <w:r w:rsidRPr="00952561">
        <w:rPr>
          <w:rFonts w:ascii="Arial" w:hAnsi="Arial" w:cs="Arial"/>
        </w:rPr>
        <w:t>e.g.</w:t>
      </w:r>
      <w:proofErr w:type="gramEnd"/>
      <w:r w:rsidRPr="00952561">
        <w:rPr>
          <w:rFonts w:ascii="Arial" w:hAnsi="Arial" w:cs="Arial"/>
        </w:rPr>
        <w:t xml:space="preserve"> in a care home, or the time between patients in a clinic.</w:t>
      </w:r>
    </w:p>
    <w:p w14:paraId="2C2329A9" w14:textId="1DE0AA42" w:rsidR="00AF180A" w:rsidRPr="00952561" w:rsidRDefault="00AF180A" w:rsidP="00AF180A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punctured </w:t>
      </w:r>
      <w:r w:rsidRPr="00952561">
        <w:rPr>
          <w:rFonts w:ascii="Arial" w:hAnsi="Arial" w:cs="Arial"/>
        </w:rPr>
        <w:t>vaccine</w:t>
      </w:r>
      <w:r>
        <w:rPr>
          <w:rFonts w:ascii="Arial" w:hAnsi="Arial" w:cs="Arial"/>
        </w:rPr>
        <w:t xml:space="preserve"> vial is physiochemically stable for 6 hours. </w:t>
      </w:r>
      <w:r w:rsidRPr="00D944FA">
        <w:rPr>
          <w:rFonts w:ascii="Arial" w:hAnsi="Arial" w:cs="Arial"/>
        </w:rPr>
        <w:t>However, from a microbiological point of view, the method of puncture does not preclude the risk of microbial contamination, so the vaccine should be used as soon as practically possible</w:t>
      </w:r>
      <w:r>
        <w:rPr>
          <w:rFonts w:ascii="Arial" w:hAnsi="Arial" w:cs="Arial"/>
        </w:rPr>
        <w:t>.</w:t>
      </w:r>
    </w:p>
    <w:p w14:paraId="39CBF6EC" w14:textId="77777777" w:rsidR="005D1C5C" w:rsidRPr="00D042EB" w:rsidRDefault="005D1C5C" w:rsidP="00812DC1">
      <w:pPr>
        <w:pStyle w:val="ListParagraph"/>
        <w:tabs>
          <w:tab w:val="left" w:pos="1560"/>
        </w:tabs>
        <w:spacing w:line="240" w:lineRule="auto"/>
        <w:ind w:left="1560"/>
        <w:rPr>
          <w:rFonts w:ascii="Arial" w:hAnsi="Arial" w:cs="Arial"/>
        </w:rPr>
      </w:pPr>
    </w:p>
    <w:p w14:paraId="0C6CF736" w14:textId="77777777" w:rsidR="00CD5AE7" w:rsidRPr="00D042EB" w:rsidRDefault="00CD5AE7" w:rsidP="00812DC1">
      <w:pPr>
        <w:pStyle w:val="ListParagraph"/>
        <w:spacing w:line="240" w:lineRule="auto"/>
        <w:ind w:left="1134"/>
        <w:rPr>
          <w:rFonts w:ascii="Arial" w:hAnsi="Arial" w:cs="Arial"/>
          <w:color w:val="000000" w:themeColor="text1"/>
        </w:rPr>
      </w:pPr>
    </w:p>
    <w:p w14:paraId="13D6DC18" w14:textId="5D468317" w:rsidR="00EC0EA0" w:rsidRPr="00D042EB" w:rsidRDefault="00CD5AE7" w:rsidP="00812DC1">
      <w:pPr>
        <w:pStyle w:val="ListParagraph"/>
        <w:numPr>
          <w:ilvl w:val="1"/>
          <w:numId w:val="1"/>
        </w:numPr>
        <w:spacing w:line="240" w:lineRule="auto"/>
        <w:ind w:left="1134" w:hanging="708"/>
        <w:rPr>
          <w:rFonts w:ascii="Arial" w:hAnsi="Arial" w:cs="Arial"/>
          <w:color w:val="000000" w:themeColor="text1"/>
        </w:rPr>
      </w:pPr>
      <w:r w:rsidRPr="00D042EB">
        <w:rPr>
          <w:rFonts w:ascii="Arial" w:hAnsi="Arial" w:cs="Arial"/>
          <w:color w:val="000000" w:themeColor="text1"/>
        </w:rPr>
        <w:t xml:space="preserve">Dispose of outer cartons by defacing using permanent black marker </w:t>
      </w:r>
      <w:proofErr w:type="gramStart"/>
      <w:r w:rsidRPr="00D042EB">
        <w:rPr>
          <w:rFonts w:ascii="Arial" w:hAnsi="Arial" w:cs="Arial"/>
          <w:color w:val="000000" w:themeColor="text1"/>
        </w:rPr>
        <w:t>pens, and</w:t>
      </w:r>
      <w:proofErr w:type="gramEnd"/>
      <w:r w:rsidRPr="00D042EB">
        <w:rPr>
          <w:rFonts w:ascii="Arial" w:hAnsi="Arial" w:cs="Arial"/>
          <w:color w:val="000000" w:themeColor="text1"/>
        </w:rPr>
        <w:t xml:space="preserve"> placing in the </w:t>
      </w:r>
      <w:r w:rsidR="003D0948">
        <w:rPr>
          <w:rFonts w:ascii="Arial" w:hAnsi="Arial" w:cs="Arial"/>
          <w:color w:val="000000" w:themeColor="text1"/>
        </w:rPr>
        <w:t>general</w:t>
      </w:r>
      <w:r w:rsidR="003D0948" w:rsidRPr="00D042EB">
        <w:rPr>
          <w:rFonts w:ascii="Arial" w:hAnsi="Arial" w:cs="Arial"/>
          <w:color w:val="000000" w:themeColor="text1"/>
        </w:rPr>
        <w:t xml:space="preserve"> </w:t>
      </w:r>
      <w:r w:rsidRPr="00D042EB">
        <w:rPr>
          <w:rFonts w:ascii="Arial" w:hAnsi="Arial" w:cs="Arial"/>
          <w:color w:val="000000" w:themeColor="text1"/>
        </w:rPr>
        <w:t>waste stream. Note: the packaging can be flattened easily. For mass vaccination centres packaging must be stored in a secure container(s) and shredded on-site.</w:t>
      </w:r>
    </w:p>
    <w:p w14:paraId="2057A741" w14:textId="5DB82AC6" w:rsidR="00EC0EA0" w:rsidRDefault="00EC0EA0" w:rsidP="00790219">
      <w:pPr>
        <w:spacing w:line="240" w:lineRule="auto"/>
        <w:rPr>
          <w:rFonts w:ascii="Arial" w:hAnsi="Arial" w:cs="Arial"/>
        </w:rPr>
      </w:pPr>
    </w:p>
    <w:p w14:paraId="5BABBB04" w14:textId="77777777" w:rsidR="00BE03A7" w:rsidRPr="00D042EB" w:rsidRDefault="00BE03A7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Document history</w:t>
      </w:r>
    </w:p>
    <w:p w14:paraId="0E27B00A" w14:textId="77777777" w:rsidR="00D847E1" w:rsidRPr="00D042EB" w:rsidRDefault="00D847E1" w:rsidP="000E3A5F">
      <w:pPr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318"/>
        <w:gridCol w:w="1540"/>
        <w:gridCol w:w="3044"/>
        <w:gridCol w:w="3866"/>
      </w:tblGrid>
      <w:tr w:rsidR="00A072CA" w:rsidRPr="00D042EB" w14:paraId="7E718265" w14:textId="77777777" w:rsidTr="00412947">
        <w:tc>
          <w:tcPr>
            <w:tcW w:w="1318" w:type="dxa"/>
          </w:tcPr>
          <w:p w14:paraId="13B6DD0E" w14:textId="77777777" w:rsidR="0016011B" w:rsidRPr="00D042EB" w:rsidRDefault="0016011B" w:rsidP="005B51BB">
            <w:pPr>
              <w:rPr>
                <w:b/>
                <w:sz w:val="22"/>
                <w:szCs w:val="22"/>
              </w:rPr>
            </w:pPr>
            <w:r w:rsidRPr="00D042EB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40" w:type="dxa"/>
          </w:tcPr>
          <w:p w14:paraId="694B10BA" w14:textId="77777777" w:rsidR="0016011B" w:rsidRPr="00D042EB" w:rsidRDefault="0016011B" w:rsidP="005B51BB">
            <w:pPr>
              <w:jc w:val="both"/>
              <w:rPr>
                <w:b/>
                <w:sz w:val="22"/>
                <w:szCs w:val="22"/>
              </w:rPr>
            </w:pPr>
            <w:r w:rsidRPr="00D042EB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3044" w:type="dxa"/>
          </w:tcPr>
          <w:p w14:paraId="7FCD9F53" w14:textId="77777777" w:rsidR="0016011B" w:rsidRPr="00D042EB" w:rsidRDefault="0016011B" w:rsidP="005B51BB">
            <w:pPr>
              <w:jc w:val="both"/>
              <w:rPr>
                <w:b/>
                <w:sz w:val="22"/>
                <w:szCs w:val="22"/>
              </w:rPr>
            </w:pPr>
            <w:r w:rsidRPr="00D042EB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3866" w:type="dxa"/>
          </w:tcPr>
          <w:p w14:paraId="0E661CF4" w14:textId="77777777" w:rsidR="0016011B" w:rsidRPr="00D042EB" w:rsidRDefault="0016011B" w:rsidP="005B51BB">
            <w:pPr>
              <w:rPr>
                <w:b/>
                <w:sz w:val="22"/>
                <w:szCs w:val="22"/>
              </w:rPr>
            </w:pPr>
            <w:r w:rsidRPr="00D042EB">
              <w:rPr>
                <w:b/>
                <w:sz w:val="22"/>
                <w:szCs w:val="22"/>
              </w:rPr>
              <w:t>Details</w:t>
            </w:r>
          </w:p>
        </w:tc>
      </w:tr>
      <w:tr w:rsidR="00A072CA" w:rsidRPr="00D042EB" w14:paraId="152B2E5C" w14:textId="77777777" w:rsidTr="00412947">
        <w:tc>
          <w:tcPr>
            <w:tcW w:w="1318" w:type="dxa"/>
          </w:tcPr>
          <w:p w14:paraId="63A46103" w14:textId="41117B12" w:rsidR="0016011B" w:rsidRPr="00D042EB" w:rsidRDefault="00E27C8D" w:rsidP="005B5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54A68">
              <w:rPr>
                <w:sz w:val="22"/>
                <w:szCs w:val="22"/>
              </w:rPr>
              <w:t>/10</w:t>
            </w:r>
            <w:r w:rsidR="0016011B" w:rsidRPr="00D042EB">
              <w:rPr>
                <w:sz w:val="22"/>
                <w:szCs w:val="22"/>
              </w:rPr>
              <w:t>/202</w:t>
            </w:r>
            <w:r w:rsidR="003D0948"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</w:tcPr>
          <w:p w14:paraId="342AA7E7" w14:textId="77777777" w:rsidR="0016011B" w:rsidRPr="00D042EB" w:rsidRDefault="0016011B" w:rsidP="005B51BB">
            <w:pPr>
              <w:rPr>
                <w:sz w:val="22"/>
                <w:szCs w:val="22"/>
              </w:rPr>
            </w:pPr>
            <w:r w:rsidRPr="00D042EB">
              <w:rPr>
                <w:sz w:val="22"/>
                <w:szCs w:val="22"/>
              </w:rPr>
              <w:t>1.0</w:t>
            </w:r>
          </w:p>
        </w:tc>
        <w:tc>
          <w:tcPr>
            <w:tcW w:w="3044" w:type="dxa"/>
          </w:tcPr>
          <w:p w14:paraId="63780D67" w14:textId="77777777" w:rsidR="0016011B" w:rsidRPr="00D042EB" w:rsidRDefault="0016011B" w:rsidP="005B51BB">
            <w:pPr>
              <w:rPr>
                <w:sz w:val="22"/>
                <w:szCs w:val="22"/>
              </w:rPr>
            </w:pPr>
            <w:r w:rsidRPr="00D042EB">
              <w:rPr>
                <w:sz w:val="22"/>
                <w:szCs w:val="22"/>
              </w:rPr>
              <w:t>All</w:t>
            </w:r>
          </w:p>
        </w:tc>
        <w:tc>
          <w:tcPr>
            <w:tcW w:w="3866" w:type="dxa"/>
          </w:tcPr>
          <w:p w14:paraId="0FA70302" w14:textId="022ED895" w:rsidR="0016011B" w:rsidRPr="00D042EB" w:rsidRDefault="0016011B" w:rsidP="005B51BB">
            <w:pPr>
              <w:rPr>
                <w:sz w:val="22"/>
                <w:szCs w:val="22"/>
              </w:rPr>
            </w:pPr>
            <w:r w:rsidRPr="00D042EB">
              <w:rPr>
                <w:sz w:val="22"/>
                <w:szCs w:val="22"/>
              </w:rPr>
              <w:t xml:space="preserve">This is the first version published. </w:t>
            </w:r>
          </w:p>
        </w:tc>
      </w:tr>
      <w:tr w:rsidR="008518F7" w:rsidRPr="00D042EB" w14:paraId="737E8251" w14:textId="77777777" w:rsidTr="00412947">
        <w:tc>
          <w:tcPr>
            <w:tcW w:w="1318" w:type="dxa"/>
          </w:tcPr>
          <w:p w14:paraId="14009A7D" w14:textId="51F35A74" w:rsidR="008518F7" w:rsidRPr="008518F7" w:rsidRDefault="008518F7" w:rsidP="008518F7">
            <w:pPr>
              <w:rPr>
                <w:sz w:val="22"/>
                <w:szCs w:val="22"/>
              </w:rPr>
            </w:pPr>
            <w:r w:rsidRPr="008518F7">
              <w:rPr>
                <w:sz w:val="22"/>
                <w:szCs w:val="22"/>
              </w:rPr>
              <w:t>19/04/2024</w:t>
            </w:r>
          </w:p>
        </w:tc>
        <w:tc>
          <w:tcPr>
            <w:tcW w:w="1540" w:type="dxa"/>
          </w:tcPr>
          <w:p w14:paraId="763364C7" w14:textId="0922AFD2" w:rsidR="008518F7" w:rsidRPr="008518F7" w:rsidRDefault="008518F7" w:rsidP="008518F7">
            <w:pPr>
              <w:rPr>
                <w:sz w:val="22"/>
                <w:szCs w:val="22"/>
              </w:rPr>
            </w:pPr>
            <w:r w:rsidRPr="008518F7">
              <w:rPr>
                <w:sz w:val="22"/>
                <w:szCs w:val="22"/>
              </w:rPr>
              <w:t>1.1</w:t>
            </w:r>
          </w:p>
        </w:tc>
        <w:tc>
          <w:tcPr>
            <w:tcW w:w="3044" w:type="dxa"/>
          </w:tcPr>
          <w:p w14:paraId="2CAE2F6A" w14:textId="4A4E5314" w:rsidR="008518F7" w:rsidRPr="008518F7" w:rsidRDefault="008518F7" w:rsidP="008518F7">
            <w:pPr>
              <w:rPr>
                <w:sz w:val="22"/>
                <w:szCs w:val="22"/>
              </w:rPr>
            </w:pPr>
            <w:r w:rsidRPr="008518F7">
              <w:rPr>
                <w:sz w:val="22"/>
                <w:szCs w:val="22"/>
              </w:rPr>
              <w:t>4.42</w:t>
            </w:r>
          </w:p>
        </w:tc>
        <w:tc>
          <w:tcPr>
            <w:tcW w:w="3866" w:type="dxa"/>
          </w:tcPr>
          <w:p w14:paraId="315DB892" w14:textId="5A40854E" w:rsidR="008518F7" w:rsidRPr="008518F7" w:rsidRDefault="008518F7" w:rsidP="008518F7">
            <w:pPr>
              <w:rPr>
                <w:sz w:val="22"/>
                <w:szCs w:val="22"/>
              </w:rPr>
            </w:pPr>
            <w:r w:rsidRPr="008518F7">
              <w:rPr>
                <w:sz w:val="22"/>
                <w:szCs w:val="22"/>
              </w:rPr>
              <w:t>Added step to gently swirl the vial prior to withdrawing each dose</w:t>
            </w:r>
          </w:p>
        </w:tc>
      </w:tr>
    </w:tbl>
    <w:p w14:paraId="64F976F1" w14:textId="77777777" w:rsidR="00DA4A53" w:rsidRPr="00D042EB" w:rsidRDefault="00DA4A53" w:rsidP="00510CFE">
      <w:pPr>
        <w:spacing w:after="0" w:line="240" w:lineRule="auto"/>
        <w:rPr>
          <w:rFonts w:ascii="Arial" w:hAnsi="Arial" w:cs="Arial"/>
        </w:rPr>
      </w:pPr>
    </w:p>
    <w:p w14:paraId="071E4E01" w14:textId="08863249" w:rsidR="00BC7946" w:rsidRDefault="00BC7946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References</w:t>
      </w:r>
    </w:p>
    <w:p w14:paraId="1F43C9BA" w14:textId="069EA8AF" w:rsidR="00D042EB" w:rsidRDefault="00D042EB" w:rsidP="00D042EB">
      <w:pPr>
        <w:pStyle w:val="ListParagraph"/>
        <w:spacing w:line="240" w:lineRule="auto"/>
        <w:ind w:left="360"/>
        <w:rPr>
          <w:rFonts w:ascii="Arial" w:hAnsi="Arial" w:cs="Arial"/>
          <w:b/>
          <w:sz w:val="24"/>
        </w:rPr>
      </w:pPr>
    </w:p>
    <w:p w14:paraId="28748741" w14:textId="4ACFD02F" w:rsidR="00D042EB" w:rsidRPr="002E30A8" w:rsidRDefault="008518F7" w:rsidP="002E30A8">
      <w:pPr>
        <w:pStyle w:val="Default"/>
        <w:ind w:left="360"/>
        <w:rPr>
          <w:b/>
          <w:bCs/>
        </w:rPr>
      </w:pPr>
      <w:hyperlink r:id="rId12" w:history="1">
        <w:r w:rsidR="002E30A8" w:rsidRPr="002E30A8">
          <w:rPr>
            <w:rStyle w:val="Hyperlink"/>
            <w:sz w:val="22"/>
            <w:szCs w:val="22"/>
          </w:rPr>
          <w:t xml:space="preserve">Spikevax (XBB.1.5) 0.1 mg/mL dispersion for injection </w:t>
        </w:r>
      </w:hyperlink>
      <w:r w:rsidR="002E30A8" w:rsidRPr="002E30A8">
        <w:rPr>
          <w:color w:val="000000" w:themeColor="text1"/>
          <w:sz w:val="22"/>
          <w:szCs w:val="22"/>
        </w:rPr>
        <w:t xml:space="preserve"> </w:t>
      </w:r>
    </w:p>
    <w:p w14:paraId="0228408F" w14:textId="77777777" w:rsidR="002A10B6" w:rsidRPr="00D042EB" w:rsidRDefault="002A10B6" w:rsidP="00D042EB">
      <w:pPr>
        <w:pStyle w:val="Default"/>
        <w:ind w:left="360"/>
        <w:rPr>
          <w:sz w:val="22"/>
          <w:szCs w:val="22"/>
        </w:rPr>
      </w:pPr>
    </w:p>
    <w:p w14:paraId="0FB9F953" w14:textId="77777777" w:rsidR="00D042EB" w:rsidRDefault="00D042EB" w:rsidP="00D042EB">
      <w:pPr>
        <w:pStyle w:val="ListParagraph"/>
        <w:spacing w:line="240" w:lineRule="auto"/>
        <w:ind w:left="360"/>
        <w:rPr>
          <w:rFonts w:ascii="Arial" w:hAnsi="Arial" w:cs="Arial"/>
          <w:b/>
          <w:sz w:val="24"/>
        </w:rPr>
      </w:pPr>
    </w:p>
    <w:p w14:paraId="299C8662" w14:textId="1BFD46A4" w:rsidR="00D042EB" w:rsidRDefault="00D042EB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Supporting documents</w:t>
      </w:r>
    </w:p>
    <w:p w14:paraId="095121B1" w14:textId="77777777" w:rsidR="00D042EB" w:rsidRDefault="00D042EB" w:rsidP="00D042EB">
      <w:pPr>
        <w:pStyle w:val="ListParagraph"/>
        <w:spacing w:line="240" w:lineRule="auto"/>
        <w:ind w:left="360"/>
        <w:rPr>
          <w:rFonts w:ascii="Arial" w:hAnsi="Arial" w:cs="Arial"/>
          <w:color w:val="000000" w:themeColor="text1"/>
        </w:rPr>
      </w:pPr>
    </w:p>
    <w:p w14:paraId="5E8BD007" w14:textId="6F1BAEF2" w:rsidR="00D042EB" w:rsidRPr="00D042EB" w:rsidRDefault="00D042EB" w:rsidP="00D042EB">
      <w:pPr>
        <w:pStyle w:val="ListParagraph"/>
        <w:spacing w:line="240" w:lineRule="auto"/>
        <w:ind w:left="360"/>
        <w:rPr>
          <w:rFonts w:ascii="Arial" w:hAnsi="Arial" w:cs="Arial"/>
          <w:color w:val="000000" w:themeColor="text1"/>
        </w:rPr>
      </w:pPr>
      <w:r w:rsidRPr="00D042EB">
        <w:rPr>
          <w:rFonts w:ascii="Arial" w:hAnsi="Arial" w:cs="Arial"/>
          <w:color w:val="000000" w:themeColor="text1"/>
        </w:rPr>
        <w:t xml:space="preserve">SOP </w:t>
      </w:r>
      <w:r w:rsidR="002F70F2">
        <w:rPr>
          <w:rFonts w:ascii="Arial" w:hAnsi="Arial" w:cs="Arial"/>
          <w:color w:val="000000" w:themeColor="text1"/>
        </w:rPr>
        <w:t>H</w:t>
      </w:r>
      <w:r w:rsidRPr="00D042EB">
        <w:rPr>
          <w:rFonts w:ascii="Arial" w:hAnsi="Arial" w:cs="Arial"/>
          <w:color w:val="000000" w:themeColor="text1"/>
        </w:rPr>
        <w:t xml:space="preserve">CV </w:t>
      </w:r>
      <w:r w:rsidR="00A907E5">
        <w:rPr>
          <w:rFonts w:ascii="Arial" w:hAnsi="Arial" w:cs="Arial"/>
          <w:color w:val="000000" w:themeColor="text1"/>
        </w:rPr>
        <w:t>6</w:t>
      </w:r>
      <w:r w:rsidRPr="00D042EB">
        <w:rPr>
          <w:rFonts w:ascii="Arial" w:hAnsi="Arial" w:cs="Arial"/>
          <w:color w:val="000000" w:themeColor="text1"/>
        </w:rPr>
        <w:t>: Use of cool boxes to transport Covid-19 vaccines to end user locations</w:t>
      </w:r>
      <w:r>
        <w:rPr>
          <w:rFonts w:ascii="Arial" w:hAnsi="Arial" w:cs="Arial"/>
          <w:color w:val="000000" w:themeColor="text1"/>
        </w:rPr>
        <w:t>.</w:t>
      </w:r>
    </w:p>
    <w:p w14:paraId="0B5B5FA6" w14:textId="77777777" w:rsidR="00465DA1" w:rsidRPr="00D042EB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4FE7E145" w14:textId="77777777" w:rsidR="00465DA1" w:rsidRPr="00D042EB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340D8ABE" w14:textId="77777777" w:rsidR="00465DA1" w:rsidRPr="00D042EB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6E5BD9E7" w14:textId="77777777" w:rsidR="00465DA1" w:rsidRPr="00D042EB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68BCC2A9" w14:textId="77777777" w:rsidR="00465DA1" w:rsidRPr="00D042EB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7E06D5CB" w14:textId="77777777" w:rsidR="00465DA1" w:rsidRPr="00D042EB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sectPr w:rsidR="00465DA1" w:rsidRPr="00D042EB" w:rsidSect="006046FA">
      <w:headerReference w:type="default" r:id="rId13"/>
      <w:footerReference w:type="default" r:id="rId14"/>
      <w:pgSz w:w="11906" w:h="16838"/>
      <w:pgMar w:top="851" w:right="851" w:bottom="851" w:left="85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D94B" w14:textId="77777777" w:rsidR="00234F5B" w:rsidRDefault="00234F5B" w:rsidP="00E56010">
      <w:pPr>
        <w:spacing w:after="0" w:line="240" w:lineRule="auto"/>
      </w:pPr>
      <w:r>
        <w:separator/>
      </w:r>
    </w:p>
  </w:endnote>
  <w:endnote w:type="continuationSeparator" w:id="0">
    <w:p w14:paraId="12E27F7D" w14:textId="77777777" w:rsidR="00234F5B" w:rsidRDefault="00234F5B" w:rsidP="00E56010">
      <w:pPr>
        <w:spacing w:after="0" w:line="240" w:lineRule="auto"/>
      </w:pPr>
      <w:r>
        <w:continuationSeparator/>
      </w:r>
    </w:p>
  </w:endnote>
  <w:endnote w:type="continuationNotice" w:id="1">
    <w:p w14:paraId="6B80EEE7" w14:textId="77777777" w:rsidR="00234F5B" w:rsidRDefault="00234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2423"/>
      <w:gridCol w:w="538"/>
      <w:gridCol w:w="2221"/>
      <w:gridCol w:w="668"/>
      <w:gridCol w:w="1663"/>
      <w:gridCol w:w="1559"/>
    </w:tblGrid>
    <w:tr w:rsidR="002804C6" w:rsidRPr="009C1C2A" w14:paraId="337948B0" w14:textId="77777777" w:rsidTr="4F313D50">
      <w:trPr>
        <w:trHeight w:val="305"/>
      </w:trPr>
      <w:tc>
        <w:tcPr>
          <w:tcW w:w="1242" w:type="dxa"/>
          <w:vAlign w:val="bottom"/>
        </w:tcPr>
        <w:p w14:paraId="37A19323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Written by:</w:t>
          </w:r>
        </w:p>
      </w:tc>
      <w:tc>
        <w:tcPr>
          <w:tcW w:w="2423" w:type="dxa"/>
          <w:vAlign w:val="bottom"/>
        </w:tcPr>
        <w:p w14:paraId="3461D779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048CC1B7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CF2D8B6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3101716D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0FB78278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 w:val="restart"/>
        </w:tcPr>
        <w:p w14:paraId="1FC39945" w14:textId="77777777" w:rsidR="002804C6" w:rsidRPr="009C1C2A" w:rsidRDefault="002804C6" w:rsidP="004E5B99">
          <w:pPr>
            <w:tabs>
              <w:tab w:val="center" w:pos="4513"/>
              <w:tab w:val="right" w:pos="9026"/>
            </w:tabs>
            <w:spacing w:after="60"/>
            <w:jc w:val="center"/>
            <w:rPr>
              <w:color w:val="A6A6A6" w:themeColor="background1" w:themeShade="A6"/>
            </w:rPr>
          </w:pPr>
          <w:r>
            <w:rPr>
              <w:noProof/>
              <w:lang w:eastAsia="en-GB"/>
            </w:rPr>
            <w:drawing>
              <wp:inline distT="0" distB="0" distL="0" distR="0" wp14:anchorId="2D26B10A" wp14:editId="2143EA98">
                <wp:extent cx="934588" cy="495300"/>
                <wp:effectExtent l="0" t="0" r="0" b="0"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588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804C6" w:rsidRPr="009C1C2A" w14:paraId="7D51E6B1" w14:textId="77777777" w:rsidTr="4F313D50">
      <w:trPr>
        <w:trHeight w:val="305"/>
      </w:trPr>
      <w:tc>
        <w:tcPr>
          <w:tcW w:w="1242" w:type="dxa"/>
          <w:vAlign w:val="bottom"/>
        </w:tcPr>
        <w:p w14:paraId="19D35CC3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Approved by:</w:t>
          </w:r>
        </w:p>
      </w:tc>
      <w:tc>
        <w:tcPr>
          <w:tcW w:w="2423" w:type="dxa"/>
          <w:vAlign w:val="bottom"/>
        </w:tcPr>
        <w:p w14:paraId="0562CB0E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4F8F21A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4CE0A41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5D4EC514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62EBF3C5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D98A12B" w14:textId="77777777" w:rsidR="002804C6" w:rsidRPr="004517A2" w:rsidRDefault="002804C6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  <w:tr w:rsidR="002804C6" w:rsidRPr="009C1C2A" w14:paraId="11CF2780" w14:textId="77777777" w:rsidTr="4F313D50">
      <w:trPr>
        <w:trHeight w:val="305"/>
      </w:trPr>
      <w:tc>
        <w:tcPr>
          <w:tcW w:w="1242" w:type="dxa"/>
          <w:vAlign w:val="bottom"/>
        </w:tcPr>
        <w:p w14:paraId="28F8C2C6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Authorised by:</w:t>
          </w:r>
        </w:p>
      </w:tc>
      <w:tc>
        <w:tcPr>
          <w:tcW w:w="2423" w:type="dxa"/>
          <w:vAlign w:val="bottom"/>
        </w:tcPr>
        <w:p w14:paraId="2946DB82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1CE0781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5997CC1D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006817C5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110FFD37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B699379" w14:textId="77777777" w:rsidR="002804C6" w:rsidRPr="004517A2" w:rsidRDefault="002804C6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</w:tbl>
  <w:p w14:paraId="3FE9F23F" w14:textId="77777777" w:rsidR="002804C6" w:rsidRPr="002726D0" w:rsidRDefault="002804C6" w:rsidP="009C1C2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FB8A" w14:textId="77777777" w:rsidR="00234F5B" w:rsidRDefault="00234F5B" w:rsidP="00E56010">
      <w:pPr>
        <w:spacing w:after="0" w:line="240" w:lineRule="auto"/>
      </w:pPr>
      <w:r>
        <w:separator/>
      </w:r>
    </w:p>
  </w:footnote>
  <w:footnote w:type="continuationSeparator" w:id="0">
    <w:p w14:paraId="48DB6669" w14:textId="77777777" w:rsidR="00234F5B" w:rsidRDefault="00234F5B" w:rsidP="00E56010">
      <w:pPr>
        <w:spacing w:after="0" w:line="240" w:lineRule="auto"/>
      </w:pPr>
      <w:r>
        <w:continuationSeparator/>
      </w:r>
    </w:p>
  </w:footnote>
  <w:footnote w:type="continuationNotice" w:id="1">
    <w:p w14:paraId="7A079A71" w14:textId="77777777" w:rsidR="00234F5B" w:rsidRDefault="00234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25"/>
      <w:gridCol w:w="170"/>
      <w:gridCol w:w="964"/>
      <w:gridCol w:w="284"/>
      <w:gridCol w:w="1247"/>
      <w:gridCol w:w="1247"/>
      <w:gridCol w:w="1248"/>
      <w:gridCol w:w="510"/>
      <w:gridCol w:w="737"/>
      <w:gridCol w:w="114"/>
      <w:gridCol w:w="1417"/>
    </w:tblGrid>
    <w:tr w:rsidR="002804C6" w:rsidRPr="00E56010" w14:paraId="4A8A9AA5" w14:textId="77777777" w:rsidTr="4F313D50">
      <w:trPr>
        <w:trHeight w:val="336"/>
      </w:trPr>
      <w:tc>
        <w:tcPr>
          <w:tcW w:w="3459" w:type="dxa"/>
          <w:gridSpan w:val="3"/>
          <w:vMerge w:val="restart"/>
          <w:vAlign w:val="center"/>
        </w:tcPr>
        <w:p w14:paraId="27831E6F" w14:textId="655B3872" w:rsidR="002804C6" w:rsidRPr="0077599F" w:rsidRDefault="002804C6" w:rsidP="00BF4BE9">
          <w:pPr>
            <w:rPr>
              <w:b/>
              <w:color w:val="00B050"/>
              <w:sz w:val="36"/>
              <w:szCs w:val="24"/>
            </w:rPr>
          </w:pPr>
          <w:r w:rsidRPr="00887F05">
            <w:rPr>
              <w:b/>
              <w:color w:val="0070C0"/>
              <w:sz w:val="32"/>
            </w:rPr>
            <w:t xml:space="preserve">SOP </w:t>
          </w:r>
          <w:r w:rsidR="002F70F2">
            <w:rPr>
              <w:b/>
              <w:color w:val="0070C0"/>
              <w:sz w:val="32"/>
            </w:rPr>
            <w:t>P</w:t>
          </w:r>
          <w:r w:rsidR="009254AA">
            <w:rPr>
              <w:b/>
              <w:color w:val="0070C0"/>
              <w:sz w:val="32"/>
            </w:rPr>
            <w:t>C</w:t>
          </w:r>
          <w:r w:rsidR="00D042EB">
            <w:rPr>
              <w:b/>
              <w:color w:val="0070C0"/>
              <w:sz w:val="32"/>
            </w:rPr>
            <w:t xml:space="preserve">V </w:t>
          </w:r>
          <w:r w:rsidR="007A037D">
            <w:rPr>
              <w:b/>
              <w:color w:val="0070C0"/>
              <w:sz w:val="32"/>
            </w:rPr>
            <w:t>13</w:t>
          </w:r>
        </w:p>
      </w:tc>
      <w:tc>
        <w:tcPr>
          <w:tcW w:w="4536" w:type="dxa"/>
          <w:gridSpan w:val="5"/>
          <w:vAlign w:val="bottom"/>
        </w:tcPr>
        <w:p w14:paraId="5A0B5426" w14:textId="77777777" w:rsidR="002804C6" w:rsidRPr="00C05096" w:rsidRDefault="002804C6" w:rsidP="00C05096">
          <w:pPr>
            <w:pStyle w:val="Header"/>
            <w:jc w:val="right"/>
            <w:rPr>
              <w:b/>
              <w:color w:val="FF0000"/>
            </w:rPr>
          </w:pPr>
          <w:r w:rsidRPr="00C05096">
            <w:rPr>
              <w:b/>
              <w:color w:val="FF0000"/>
            </w:rPr>
            <w:t>Commercial – sensitive. For NHS use Only.</w:t>
          </w:r>
        </w:p>
        <w:p w14:paraId="1F72F646" w14:textId="77777777" w:rsidR="002804C6" w:rsidRPr="00C05096" w:rsidRDefault="002804C6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2268" w:type="dxa"/>
          <w:gridSpan w:val="3"/>
          <w:vAlign w:val="center"/>
        </w:tcPr>
        <w:p w14:paraId="08CE6F91" w14:textId="77777777" w:rsidR="002804C6" w:rsidRPr="00C05096" w:rsidRDefault="002804C6" w:rsidP="005D0747">
          <w:pPr>
            <w:tabs>
              <w:tab w:val="center" w:pos="4153"/>
              <w:tab w:val="right" w:pos="8306"/>
            </w:tabs>
            <w:jc w:val="right"/>
            <w:rPr>
              <w:b/>
              <w:sz w:val="14"/>
            </w:rPr>
          </w:pPr>
          <w:r w:rsidRPr="00C05096">
            <w:rPr>
              <w:b/>
              <w:noProof/>
              <w:sz w:val="14"/>
            </w:rPr>
            <w:drawing>
              <wp:inline distT="0" distB="0" distL="0" distR="0" wp14:anchorId="0EE04AFA" wp14:editId="4DA921BA">
                <wp:extent cx="857250" cy="318407"/>
                <wp:effectExtent l="0" t="0" r="0" b="5715"/>
                <wp:docPr id="48" name="Picture 48" descr="C:\Users\Sjackson2.RLBUHT\Desktop\NH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jackson2.RLBUHT\Desktop\NHS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347"/>
                        <a:stretch/>
                      </pic:blipFill>
                      <pic:spPr bwMode="auto">
                        <a:xfrm>
                          <a:off x="0" y="0"/>
                          <a:ext cx="868006" cy="322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804C6" w:rsidRPr="00E56010" w14:paraId="61CDCEAD" w14:textId="77777777" w:rsidTr="4F313D50">
      <w:trPr>
        <w:trHeight w:val="359"/>
      </w:trPr>
      <w:tc>
        <w:tcPr>
          <w:tcW w:w="3459" w:type="dxa"/>
          <w:gridSpan w:val="3"/>
          <w:vMerge/>
          <w:vAlign w:val="bottom"/>
        </w:tcPr>
        <w:p w14:paraId="6BB9E253" w14:textId="77777777" w:rsidR="002804C6" w:rsidRPr="0077599F" w:rsidRDefault="002804C6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6804" w:type="dxa"/>
          <w:gridSpan w:val="8"/>
          <w:vAlign w:val="center"/>
        </w:tcPr>
        <w:p w14:paraId="23DE523C" w14:textId="77777777" w:rsidR="002804C6" w:rsidRPr="00906243" w:rsidRDefault="002804C6" w:rsidP="00906243">
          <w:pPr>
            <w:spacing w:after="120"/>
            <w:contextualSpacing/>
            <w:jc w:val="right"/>
            <w:rPr>
              <w:b/>
              <w:color w:val="0070C0"/>
              <w:sz w:val="18"/>
            </w:rPr>
          </w:pPr>
        </w:p>
      </w:tc>
    </w:tr>
    <w:tr w:rsidR="002804C6" w:rsidRPr="00E56010" w14:paraId="3846DFCC" w14:textId="77777777" w:rsidTr="00C17F71">
      <w:trPr>
        <w:trHeight w:val="563"/>
      </w:trPr>
      <w:tc>
        <w:tcPr>
          <w:tcW w:w="8846" w:type="dxa"/>
          <w:gridSpan w:val="10"/>
          <w:vAlign w:val="center"/>
        </w:tcPr>
        <w:p w14:paraId="3579CEDA" w14:textId="655A67BA" w:rsidR="002804C6" w:rsidRPr="00546B1B" w:rsidRDefault="009D0C91" w:rsidP="00546B1B">
          <w:pPr>
            <w:rPr>
              <w:b/>
              <w:color w:val="7030A0"/>
              <w:sz w:val="32"/>
              <w:szCs w:val="32"/>
            </w:rPr>
          </w:pPr>
          <w:r w:rsidRPr="00404B35">
            <w:rPr>
              <w:b/>
              <w:color w:val="0070C0"/>
              <w:sz w:val="32"/>
            </w:rPr>
            <w:t xml:space="preserve">Preparation of </w:t>
          </w:r>
          <w:r>
            <w:rPr>
              <w:b/>
              <w:color w:val="0070C0"/>
              <w:sz w:val="32"/>
            </w:rPr>
            <w:t xml:space="preserve">Spikevax </w:t>
          </w:r>
          <w:r w:rsidR="003E6156">
            <w:rPr>
              <w:b/>
              <w:color w:val="0070C0"/>
              <w:sz w:val="32"/>
            </w:rPr>
            <w:t>(XBB.1.5)</w:t>
          </w:r>
          <w:r w:rsidR="009662AF" w:rsidRPr="00A86AA9">
            <w:rPr>
              <w:b/>
              <w:color w:val="0070C0"/>
              <w:sz w:val="32"/>
            </w:rPr>
            <w:t xml:space="preserve"> </w:t>
          </w:r>
          <w:r w:rsidRPr="00404B35">
            <w:rPr>
              <w:b/>
              <w:color w:val="0070C0"/>
              <w:sz w:val="32"/>
            </w:rPr>
            <w:t>Syringes</w:t>
          </w:r>
          <w:r>
            <w:rPr>
              <w:b/>
              <w:color w:val="0070C0"/>
              <w:sz w:val="32"/>
            </w:rPr>
            <w:t xml:space="preserve"> </w:t>
          </w:r>
          <w:r w:rsidRPr="00404B35">
            <w:rPr>
              <w:b/>
              <w:color w:val="0070C0"/>
              <w:sz w:val="32"/>
            </w:rPr>
            <w:t>for Administration</w:t>
          </w:r>
        </w:p>
      </w:tc>
      <w:tc>
        <w:tcPr>
          <w:tcW w:w="1417" w:type="dxa"/>
          <w:vAlign w:val="center"/>
        </w:tcPr>
        <w:p w14:paraId="2587436A" w14:textId="77777777" w:rsidR="002804C6" w:rsidRPr="00906243" w:rsidRDefault="002804C6" w:rsidP="00906243">
          <w:pPr>
            <w:tabs>
              <w:tab w:val="center" w:pos="4153"/>
              <w:tab w:val="right" w:pos="8306"/>
            </w:tabs>
            <w:jc w:val="right"/>
            <w:rPr>
              <w:b/>
              <w:sz w:val="24"/>
            </w:rPr>
          </w:pPr>
          <w:r w:rsidRPr="00887F05">
            <w:rPr>
              <w:sz w:val="18"/>
            </w:rPr>
            <w:t xml:space="preserve">Page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PAGE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2</w:t>
          </w:r>
          <w:r w:rsidRPr="00887F05">
            <w:rPr>
              <w:sz w:val="18"/>
            </w:rPr>
            <w:fldChar w:fldCharType="end"/>
          </w:r>
          <w:r w:rsidRPr="00887F05">
            <w:rPr>
              <w:sz w:val="18"/>
            </w:rPr>
            <w:t xml:space="preserve"> of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NUMPAGES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7</w:t>
          </w:r>
          <w:r w:rsidRPr="00887F05">
            <w:rPr>
              <w:sz w:val="18"/>
            </w:rPr>
            <w:fldChar w:fldCharType="end"/>
          </w:r>
        </w:p>
      </w:tc>
    </w:tr>
    <w:tr w:rsidR="002804C6" w:rsidRPr="00E56010" w14:paraId="67C140CF" w14:textId="77777777" w:rsidTr="00C81746">
      <w:trPr>
        <w:trHeight w:val="330"/>
      </w:trPr>
      <w:tc>
        <w:tcPr>
          <w:tcW w:w="2325" w:type="dxa"/>
          <w:vAlign w:val="center"/>
        </w:tcPr>
        <w:p w14:paraId="6F43E86E" w14:textId="1F90543B" w:rsidR="002804C6" w:rsidRPr="00BD67B1" w:rsidRDefault="002804C6">
          <w:pPr>
            <w:tabs>
              <w:tab w:val="center" w:pos="4153"/>
              <w:tab w:val="right" w:pos="8306"/>
            </w:tabs>
            <w:rPr>
              <w:iCs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Version</w:t>
          </w:r>
          <w:r w:rsidR="00222E76">
            <w:rPr>
              <w:i/>
              <w:sz w:val="14"/>
              <w:szCs w:val="14"/>
            </w:rPr>
            <w:t>:</w:t>
          </w:r>
          <w:r w:rsidR="00442624">
            <w:rPr>
              <w:i/>
              <w:sz w:val="14"/>
              <w:szCs w:val="14"/>
            </w:rPr>
            <w:t>1</w:t>
          </w:r>
          <w:r w:rsidR="008518F7">
            <w:rPr>
              <w:i/>
              <w:sz w:val="14"/>
              <w:szCs w:val="14"/>
            </w:rPr>
            <w:t>.1</w:t>
          </w:r>
          <w:r w:rsidR="00222E76" w:rsidRPr="006778C3">
            <w:rPr>
              <w:i/>
              <w:sz w:val="14"/>
              <w:szCs w:val="14"/>
            </w:rPr>
            <w:t xml:space="preserve"> </w:t>
          </w:r>
          <w:r w:rsidR="00362ED0">
            <w:rPr>
              <w:i/>
              <w:sz w:val="14"/>
              <w:szCs w:val="14"/>
            </w:rPr>
            <w:t xml:space="preserve">  </w:t>
          </w:r>
          <w:r w:rsidR="008518F7">
            <w:rPr>
              <w:i/>
              <w:sz w:val="14"/>
              <w:szCs w:val="14"/>
            </w:rPr>
            <w:t>19.04</w:t>
          </w:r>
          <w:r w:rsidR="00A21221" w:rsidRPr="003A429E">
            <w:rPr>
              <w:i/>
              <w:sz w:val="14"/>
              <w:szCs w:val="14"/>
            </w:rPr>
            <w:t>.</w:t>
          </w:r>
          <w:r w:rsidR="000F10D1" w:rsidRPr="003A429E">
            <w:rPr>
              <w:i/>
              <w:sz w:val="14"/>
              <w:szCs w:val="14"/>
            </w:rPr>
            <w:t>2</w:t>
          </w:r>
          <w:r w:rsidR="008518F7">
            <w:rPr>
              <w:i/>
              <w:sz w:val="14"/>
              <w:szCs w:val="14"/>
            </w:rPr>
            <w:t>4</w:t>
          </w:r>
        </w:p>
      </w:tc>
      <w:tc>
        <w:tcPr>
          <w:tcW w:w="170" w:type="dxa"/>
          <w:vAlign w:val="center"/>
        </w:tcPr>
        <w:p w14:paraId="52E56223" w14:textId="77777777" w:rsidR="002804C6" w:rsidRPr="00114ACF" w:rsidRDefault="002804C6" w:rsidP="003C02FA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8" w:type="dxa"/>
          <w:gridSpan w:val="2"/>
          <w:vAlign w:val="center"/>
        </w:tcPr>
        <w:p w14:paraId="3043EF14" w14:textId="77777777" w:rsidR="002804C6" w:rsidRPr="00E56010" w:rsidRDefault="002804C6" w:rsidP="003C02FA">
          <w:pPr>
            <w:tabs>
              <w:tab w:val="center" w:pos="4153"/>
              <w:tab w:val="right" w:pos="8306"/>
            </w:tabs>
            <w:rPr>
              <w:i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Supersedes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7" w:type="dxa"/>
          <w:vAlign w:val="center"/>
        </w:tcPr>
        <w:p w14:paraId="146E8121" w14:textId="77777777" w:rsidR="002804C6" w:rsidRPr="00E56010" w:rsidRDefault="002804C6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NA</w:t>
          </w:r>
        </w:p>
      </w:tc>
      <w:tc>
        <w:tcPr>
          <w:tcW w:w="1247" w:type="dxa"/>
          <w:vAlign w:val="center"/>
        </w:tcPr>
        <w:p w14:paraId="20A00786" w14:textId="77777777" w:rsidR="002804C6" w:rsidRPr="00E56010" w:rsidRDefault="002804C6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Date effective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8" w:type="dxa"/>
          <w:vAlign w:val="center"/>
        </w:tcPr>
        <w:p w14:paraId="07547A01" w14:textId="77777777" w:rsidR="002804C6" w:rsidRPr="00422463" w:rsidRDefault="002804C6" w:rsidP="008A163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  <w:tc>
        <w:tcPr>
          <w:tcW w:w="1247" w:type="dxa"/>
          <w:gridSpan w:val="2"/>
          <w:vAlign w:val="center"/>
        </w:tcPr>
        <w:p w14:paraId="26DCBD8C" w14:textId="77777777" w:rsidR="002804C6" w:rsidRPr="00422463" w:rsidRDefault="002804C6" w:rsidP="005D0747">
          <w:pPr>
            <w:tabs>
              <w:tab w:val="center" w:pos="4153"/>
              <w:tab w:val="right" w:pos="8306"/>
            </w:tabs>
            <w:jc w:val="right"/>
            <w:rPr>
              <w:i/>
              <w:color w:val="000000" w:themeColor="text1"/>
              <w:sz w:val="14"/>
              <w:szCs w:val="14"/>
            </w:rPr>
          </w:pPr>
          <w:r w:rsidRPr="00422463">
            <w:rPr>
              <w:i/>
              <w:color w:val="000000" w:themeColor="text1"/>
              <w:sz w:val="14"/>
              <w:szCs w:val="14"/>
            </w:rPr>
            <w:t>Date for review:</w:t>
          </w:r>
        </w:p>
      </w:tc>
      <w:tc>
        <w:tcPr>
          <w:tcW w:w="1531" w:type="dxa"/>
          <w:gridSpan w:val="2"/>
          <w:vAlign w:val="center"/>
        </w:tcPr>
        <w:p w14:paraId="5043CB0F" w14:textId="77777777" w:rsidR="002804C6" w:rsidRPr="00422463" w:rsidRDefault="002804C6" w:rsidP="008A163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</w:tr>
  </w:tbl>
  <w:p w14:paraId="07459315" w14:textId="77777777" w:rsidR="002804C6" w:rsidRPr="004D7B92" w:rsidRDefault="002804C6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39"/>
    <w:multiLevelType w:val="hybridMultilevel"/>
    <w:tmpl w:val="698463DC"/>
    <w:lvl w:ilvl="0" w:tplc="AAF02544">
      <w:numFmt w:val="bullet"/>
      <w:lvlText w:val="-"/>
      <w:lvlJc w:val="left"/>
      <w:pPr>
        <w:ind w:left="230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A8137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71392"/>
    <w:multiLevelType w:val="hybridMultilevel"/>
    <w:tmpl w:val="F036E238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305660D"/>
    <w:multiLevelType w:val="hybridMultilevel"/>
    <w:tmpl w:val="89AE5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A53A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5974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FB334C"/>
    <w:multiLevelType w:val="hybridMultilevel"/>
    <w:tmpl w:val="6DB88F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93FFB"/>
    <w:multiLevelType w:val="hybridMultilevel"/>
    <w:tmpl w:val="A94C56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E9554C"/>
    <w:multiLevelType w:val="hybridMultilevel"/>
    <w:tmpl w:val="29701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D38D6"/>
    <w:multiLevelType w:val="hybridMultilevel"/>
    <w:tmpl w:val="60C61A9E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251D1293"/>
    <w:multiLevelType w:val="hybridMultilevel"/>
    <w:tmpl w:val="657E1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E7D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066226"/>
    <w:multiLevelType w:val="multilevel"/>
    <w:tmpl w:val="561E4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1673CD"/>
    <w:multiLevelType w:val="hybridMultilevel"/>
    <w:tmpl w:val="49CA2862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2ED4340A"/>
    <w:multiLevelType w:val="hybridMultilevel"/>
    <w:tmpl w:val="4CC6B8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7F5514"/>
    <w:multiLevelType w:val="hybridMultilevel"/>
    <w:tmpl w:val="35FA14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C574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4617DD"/>
    <w:multiLevelType w:val="multilevel"/>
    <w:tmpl w:val="BA9C75BC"/>
    <w:lvl w:ilvl="0">
      <w:start w:val="1"/>
      <w:numFmt w:val="decimal"/>
      <w:pStyle w:val="Style1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pStyle w:val="Style2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pStyle w:val="Style3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none"/>
      <w:lvlRestart w:val="0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%6.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Text w:val="%9."/>
      <w:lvlJc w:val="left"/>
      <w:pPr>
        <w:ind w:left="851" w:hanging="426"/>
      </w:pPr>
      <w:rPr>
        <w:rFonts w:hint="default"/>
      </w:rPr>
    </w:lvl>
  </w:abstractNum>
  <w:abstractNum w:abstractNumId="18" w15:restartNumberingAfterBreak="0">
    <w:nsid w:val="3A3E2BE1"/>
    <w:multiLevelType w:val="multilevel"/>
    <w:tmpl w:val="242E78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93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808" w:hanging="648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9" w15:restartNumberingAfterBreak="0">
    <w:nsid w:val="3A796E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393970"/>
    <w:multiLevelType w:val="hybridMultilevel"/>
    <w:tmpl w:val="58CE2A40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3F3229D0"/>
    <w:multiLevelType w:val="hybridMultilevel"/>
    <w:tmpl w:val="712866EE"/>
    <w:lvl w:ilvl="0" w:tplc="08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2" w15:restartNumberingAfterBreak="0">
    <w:nsid w:val="407B67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2F3597"/>
    <w:multiLevelType w:val="multilevel"/>
    <w:tmpl w:val="D424E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066" w:hanging="648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8F5DE5"/>
    <w:multiLevelType w:val="hybridMultilevel"/>
    <w:tmpl w:val="FDBE0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80FE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422D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0D69C2"/>
    <w:multiLevelType w:val="hybridMultilevel"/>
    <w:tmpl w:val="60EEF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44A6D"/>
    <w:multiLevelType w:val="hybridMultilevel"/>
    <w:tmpl w:val="0186DCFC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 w15:restartNumberingAfterBreak="0">
    <w:nsid w:val="61F23E52"/>
    <w:multiLevelType w:val="hybridMultilevel"/>
    <w:tmpl w:val="FE76B65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67C427E9"/>
    <w:multiLevelType w:val="hybridMultilevel"/>
    <w:tmpl w:val="B28C4698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73D75131"/>
    <w:multiLevelType w:val="hybridMultilevel"/>
    <w:tmpl w:val="0E7064E0"/>
    <w:lvl w:ilvl="0" w:tplc="080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2" w15:restartNumberingAfterBreak="0">
    <w:nsid w:val="78EB0F6C"/>
    <w:multiLevelType w:val="hybridMultilevel"/>
    <w:tmpl w:val="9A124634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3" w15:restartNumberingAfterBreak="0">
    <w:nsid w:val="793E2119"/>
    <w:multiLevelType w:val="hybridMultilevel"/>
    <w:tmpl w:val="E89EB6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4291596">
    <w:abstractNumId w:val="23"/>
  </w:num>
  <w:num w:numId="2" w16cid:durableId="1204516906">
    <w:abstractNumId w:val="17"/>
  </w:num>
  <w:num w:numId="3" w16cid:durableId="1821774320">
    <w:abstractNumId w:val="18"/>
  </w:num>
  <w:num w:numId="4" w16cid:durableId="2044867607">
    <w:abstractNumId w:val="12"/>
  </w:num>
  <w:num w:numId="5" w16cid:durableId="493228632">
    <w:abstractNumId w:val="9"/>
  </w:num>
  <w:num w:numId="6" w16cid:durableId="1420324102">
    <w:abstractNumId w:val="6"/>
  </w:num>
  <w:num w:numId="7" w16cid:durableId="1246263620">
    <w:abstractNumId w:val="3"/>
  </w:num>
  <w:num w:numId="8" w16cid:durableId="487676870">
    <w:abstractNumId w:val="29"/>
  </w:num>
  <w:num w:numId="9" w16cid:durableId="953824796">
    <w:abstractNumId w:val="26"/>
  </w:num>
  <w:num w:numId="10" w16cid:durableId="288779552">
    <w:abstractNumId w:val="28"/>
  </w:num>
  <w:num w:numId="11" w16cid:durableId="259534022">
    <w:abstractNumId w:val="14"/>
  </w:num>
  <w:num w:numId="12" w16cid:durableId="1959796740">
    <w:abstractNumId w:val="10"/>
  </w:num>
  <w:num w:numId="13" w16cid:durableId="500698408">
    <w:abstractNumId w:val="30"/>
  </w:num>
  <w:num w:numId="14" w16cid:durableId="927739975">
    <w:abstractNumId w:val="15"/>
  </w:num>
  <w:num w:numId="15" w16cid:durableId="1527060533">
    <w:abstractNumId w:val="2"/>
  </w:num>
  <w:num w:numId="16" w16cid:durableId="65692544">
    <w:abstractNumId w:val="21"/>
  </w:num>
  <w:num w:numId="17" w16cid:durableId="4733309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7572863">
    <w:abstractNumId w:val="32"/>
  </w:num>
  <w:num w:numId="19" w16cid:durableId="1903516492">
    <w:abstractNumId w:val="16"/>
  </w:num>
  <w:num w:numId="20" w16cid:durableId="313334649">
    <w:abstractNumId w:val="25"/>
  </w:num>
  <w:num w:numId="21" w16cid:durableId="218591107">
    <w:abstractNumId w:val="4"/>
  </w:num>
  <w:num w:numId="22" w16cid:durableId="1820222624">
    <w:abstractNumId w:val="5"/>
  </w:num>
  <w:num w:numId="23" w16cid:durableId="1872065492">
    <w:abstractNumId w:val="31"/>
  </w:num>
  <w:num w:numId="24" w16cid:durableId="1930962950">
    <w:abstractNumId w:val="20"/>
  </w:num>
  <w:num w:numId="25" w16cid:durableId="500118520">
    <w:abstractNumId w:val="13"/>
  </w:num>
  <w:num w:numId="26" w16cid:durableId="764224831">
    <w:abstractNumId w:val="0"/>
  </w:num>
  <w:num w:numId="27" w16cid:durableId="1066294101">
    <w:abstractNumId w:val="1"/>
  </w:num>
  <w:num w:numId="28" w16cid:durableId="87964563">
    <w:abstractNumId w:val="22"/>
  </w:num>
  <w:num w:numId="29" w16cid:durableId="361790321">
    <w:abstractNumId w:val="11"/>
  </w:num>
  <w:num w:numId="30" w16cid:durableId="1923878620">
    <w:abstractNumId w:val="19"/>
  </w:num>
  <w:num w:numId="31" w16cid:durableId="1269696452">
    <w:abstractNumId w:val="24"/>
  </w:num>
  <w:num w:numId="32" w16cid:durableId="2100787680">
    <w:abstractNumId w:val="8"/>
  </w:num>
  <w:num w:numId="33" w16cid:durableId="357118917">
    <w:abstractNumId w:val="27"/>
  </w:num>
  <w:num w:numId="34" w16cid:durableId="535847385">
    <w:abstractNumId w:val="33"/>
  </w:num>
  <w:num w:numId="35" w16cid:durableId="934754038">
    <w:abstractNumId w:val="7"/>
  </w:num>
  <w:num w:numId="36" w16cid:durableId="1067336644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8"/>
    <w:rsid w:val="00006F95"/>
    <w:rsid w:val="00007A0C"/>
    <w:rsid w:val="00011E6D"/>
    <w:rsid w:val="00014B67"/>
    <w:rsid w:val="00023D63"/>
    <w:rsid w:val="000348C1"/>
    <w:rsid w:val="00042AA7"/>
    <w:rsid w:val="000432D5"/>
    <w:rsid w:val="00045041"/>
    <w:rsid w:val="000510A3"/>
    <w:rsid w:val="00052024"/>
    <w:rsid w:val="00052989"/>
    <w:rsid w:val="000645B3"/>
    <w:rsid w:val="00064C54"/>
    <w:rsid w:val="0006622E"/>
    <w:rsid w:val="0006669A"/>
    <w:rsid w:val="00070606"/>
    <w:rsid w:val="000724A6"/>
    <w:rsid w:val="00082B2F"/>
    <w:rsid w:val="00084744"/>
    <w:rsid w:val="00085A79"/>
    <w:rsid w:val="000866A9"/>
    <w:rsid w:val="00087606"/>
    <w:rsid w:val="000877BF"/>
    <w:rsid w:val="00091612"/>
    <w:rsid w:val="000B00F9"/>
    <w:rsid w:val="000B2BFA"/>
    <w:rsid w:val="000B6FEA"/>
    <w:rsid w:val="000B76FF"/>
    <w:rsid w:val="000B79CE"/>
    <w:rsid w:val="000C3DDB"/>
    <w:rsid w:val="000C678D"/>
    <w:rsid w:val="000D2193"/>
    <w:rsid w:val="000D5681"/>
    <w:rsid w:val="000D7935"/>
    <w:rsid w:val="000E248F"/>
    <w:rsid w:val="000E3A5F"/>
    <w:rsid w:val="000F10D1"/>
    <w:rsid w:val="000F1406"/>
    <w:rsid w:val="000F7647"/>
    <w:rsid w:val="00106972"/>
    <w:rsid w:val="001100D1"/>
    <w:rsid w:val="00114ACF"/>
    <w:rsid w:val="00117A06"/>
    <w:rsid w:val="0015164E"/>
    <w:rsid w:val="00154D89"/>
    <w:rsid w:val="00156900"/>
    <w:rsid w:val="0016011B"/>
    <w:rsid w:val="00164124"/>
    <w:rsid w:val="00165B99"/>
    <w:rsid w:val="001722B0"/>
    <w:rsid w:val="001841A7"/>
    <w:rsid w:val="00186039"/>
    <w:rsid w:val="0019076E"/>
    <w:rsid w:val="00194F40"/>
    <w:rsid w:val="001A16BE"/>
    <w:rsid w:val="001B7F39"/>
    <w:rsid w:val="001C2A6E"/>
    <w:rsid w:val="001C5ABE"/>
    <w:rsid w:val="001C5B9E"/>
    <w:rsid w:val="001C6A22"/>
    <w:rsid w:val="001C7910"/>
    <w:rsid w:val="001D563E"/>
    <w:rsid w:val="001E2101"/>
    <w:rsid w:val="001E5810"/>
    <w:rsid w:val="001E7182"/>
    <w:rsid w:val="001F674E"/>
    <w:rsid w:val="00203B6F"/>
    <w:rsid w:val="0020523A"/>
    <w:rsid w:val="00212F37"/>
    <w:rsid w:val="00221C20"/>
    <w:rsid w:val="00222E76"/>
    <w:rsid w:val="00223069"/>
    <w:rsid w:val="002261AF"/>
    <w:rsid w:val="00234F5B"/>
    <w:rsid w:val="00236CF9"/>
    <w:rsid w:val="00236E58"/>
    <w:rsid w:val="002372A3"/>
    <w:rsid w:val="00246B92"/>
    <w:rsid w:val="00260D7D"/>
    <w:rsid w:val="0026602C"/>
    <w:rsid w:val="00266B6D"/>
    <w:rsid w:val="00266E9F"/>
    <w:rsid w:val="00271CC3"/>
    <w:rsid w:val="002726D0"/>
    <w:rsid w:val="00273F71"/>
    <w:rsid w:val="0028038D"/>
    <w:rsid w:val="002804C6"/>
    <w:rsid w:val="002805E0"/>
    <w:rsid w:val="002826C7"/>
    <w:rsid w:val="00283DBF"/>
    <w:rsid w:val="002874C2"/>
    <w:rsid w:val="00290E4B"/>
    <w:rsid w:val="00292550"/>
    <w:rsid w:val="002A10B6"/>
    <w:rsid w:val="002A10DD"/>
    <w:rsid w:val="002A385C"/>
    <w:rsid w:val="002A6518"/>
    <w:rsid w:val="002A6FA5"/>
    <w:rsid w:val="002A733E"/>
    <w:rsid w:val="002B03FB"/>
    <w:rsid w:val="002B61DE"/>
    <w:rsid w:val="002C0F53"/>
    <w:rsid w:val="002C2FB6"/>
    <w:rsid w:val="002C524D"/>
    <w:rsid w:val="002C7BCF"/>
    <w:rsid w:val="002D1B52"/>
    <w:rsid w:val="002D4AF3"/>
    <w:rsid w:val="002E0ECE"/>
    <w:rsid w:val="002E287C"/>
    <w:rsid w:val="002E2D31"/>
    <w:rsid w:val="002E30A8"/>
    <w:rsid w:val="002E5C7B"/>
    <w:rsid w:val="002F06E2"/>
    <w:rsid w:val="002F126C"/>
    <w:rsid w:val="002F70F2"/>
    <w:rsid w:val="00302BF9"/>
    <w:rsid w:val="00302F51"/>
    <w:rsid w:val="00316C50"/>
    <w:rsid w:val="0033136E"/>
    <w:rsid w:val="003336B0"/>
    <w:rsid w:val="003378FC"/>
    <w:rsid w:val="00360A10"/>
    <w:rsid w:val="00362ED0"/>
    <w:rsid w:val="00364D00"/>
    <w:rsid w:val="003732DD"/>
    <w:rsid w:val="00373FA6"/>
    <w:rsid w:val="00376613"/>
    <w:rsid w:val="00380F83"/>
    <w:rsid w:val="003831CA"/>
    <w:rsid w:val="003913D5"/>
    <w:rsid w:val="00397AFB"/>
    <w:rsid w:val="003A0C04"/>
    <w:rsid w:val="003A1BB4"/>
    <w:rsid w:val="003A429E"/>
    <w:rsid w:val="003A4C25"/>
    <w:rsid w:val="003B28A1"/>
    <w:rsid w:val="003C02FA"/>
    <w:rsid w:val="003D0948"/>
    <w:rsid w:val="003D41C3"/>
    <w:rsid w:val="003D4B34"/>
    <w:rsid w:val="003D68AC"/>
    <w:rsid w:val="003E4752"/>
    <w:rsid w:val="003E6156"/>
    <w:rsid w:val="003E775A"/>
    <w:rsid w:val="00401859"/>
    <w:rsid w:val="00401A86"/>
    <w:rsid w:val="004069FF"/>
    <w:rsid w:val="00412947"/>
    <w:rsid w:val="00413E71"/>
    <w:rsid w:val="004145D5"/>
    <w:rsid w:val="00416484"/>
    <w:rsid w:val="00422463"/>
    <w:rsid w:val="004241A2"/>
    <w:rsid w:val="004419FA"/>
    <w:rsid w:val="00442624"/>
    <w:rsid w:val="004517A2"/>
    <w:rsid w:val="00454A68"/>
    <w:rsid w:val="00465DA1"/>
    <w:rsid w:val="00467B20"/>
    <w:rsid w:val="0047094A"/>
    <w:rsid w:val="004952B5"/>
    <w:rsid w:val="004C46E2"/>
    <w:rsid w:val="004C4E68"/>
    <w:rsid w:val="004C602E"/>
    <w:rsid w:val="004D7B92"/>
    <w:rsid w:val="004E16C9"/>
    <w:rsid w:val="004E2E1C"/>
    <w:rsid w:val="004E55D3"/>
    <w:rsid w:val="004E5B99"/>
    <w:rsid w:val="004E6CE3"/>
    <w:rsid w:val="005017D4"/>
    <w:rsid w:val="005026EF"/>
    <w:rsid w:val="00502891"/>
    <w:rsid w:val="00503201"/>
    <w:rsid w:val="005044A0"/>
    <w:rsid w:val="0050547B"/>
    <w:rsid w:val="005070A3"/>
    <w:rsid w:val="00510C67"/>
    <w:rsid w:val="00510CFE"/>
    <w:rsid w:val="00511E23"/>
    <w:rsid w:val="00526882"/>
    <w:rsid w:val="0053077E"/>
    <w:rsid w:val="00530C8A"/>
    <w:rsid w:val="00533A12"/>
    <w:rsid w:val="00543212"/>
    <w:rsid w:val="00545E6A"/>
    <w:rsid w:val="00546B1B"/>
    <w:rsid w:val="00551917"/>
    <w:rsid w:val="00556894"/>
    <w:rsid w:val="005854C2"/>
    <w:rsid w:val="00585A11"/>
    <w:rsid w:val="00591D35"/>
    <w:rsid w:val="005928AF"/>
    <w:rsid w:val="00593291"/>
    <w:rsid w:val="00596558"/>
    <w:rsid w:val="005A16A0"/>
    <w:rsid w:val="005A1B29"/>
    <w:rsid w:val="005A3049"/>
    <w:rsid w:val="005A42D1"/>
    <w:rsid w:val="005A43B6"/>
    <w:rsid w:val="005B0332"/>
    <w:rsid w:val="005B51BB"/>
    <w:rsid w:val="005C0B81"/>
    <w:rsid w:val="005C44C3"/>
    <w:rsid w:val="005C51E7"/>
    <w:rsid w:val="005D0747"/>
    <w:rsid w:val="005D1C5C"/>
    <w:rsid w:val="005D74D1"/>
    <w:rsid w:val="005E0B30"/>
    <w:rsid w:val="005E112C"/>
    <w:rsid w:val="005E4084"/>
    <w:rsid w:val="005E4F0C"/>
    <w:rsid w:val="005F49FC"/>
    <w:rsid w:val="005F5904"/>
    <w:rsid w:val="0060396D"/>
    <w:rsid w:val="006046FA"/>
    <w:rsid w:val="006173BC"/>
    <w:rsid w:val="00620E1B"/>
    <w:rsid w:val="00625479"/>
    <w:rsid w:val="00625CA5"/>
    <w:rsid w:val="00630C9E"/>
    <w:rsid w:val="006417C1"/>
    <w:rsid w:val="006530F6"/>
    <w:rsid w:val="006612BC"/>
    <w:rsid w:val="00663AC9"/>
    <w:rsid w:val="00674997"/>
    <w:rsid w:val="006778C3"/>
    <w:rsid w:val="00677BF6"/>
    <w:rsid w:val="006800B5"/>
    <w:rsid w:val="0068349A"/>
    <w:rsid w:val="00691E9B"/>
    <w:rsid w:val="00692015"/>
    <w:rsid w:val="00692818"/>
    <w:rsid w:val="00693790"/>
    <w:rsid w:val="006B17E8"/>
    <w:rsid w:val="006C3240"/>
    <w:rsid w:val="006C4BB0"/>
    <w:rsid w:val="006C585D"/>
    <w:rsid w:val="006C7D11"/>
    <w:rsid w:val="006D5CEE"/>
    <w:rsid w:val="006E14F4"/>
    <w:rsid w:val="006E498D"/>
    <w:rsid w:val="006E782D"/>
    <w:rsid w:val="006F6398"/>
    <w:rsid w:val="006F70DB"/>
    <w:rsid w:val="00712004"/>
    <w:rsid w:val="007128E2"/>
    <w:rsid w:val="00722A56"/>
    <w:rsid w:val="007239D8"/>
    <w:rsid w:val="00725D67"/>
    <w:rsid w:val="00727DA8"/>
    <w:rsid w:val="00734BA2"/>
    <w:rsid w:val="00735BF0"/>
    <w:rsid w:val="00744A22"/>
    <w:rsid w:val="007538BA"/>
    <w:rsid w:val="0075522C"/>
    <w:rsid w:val="00756749"/>
    <w:rsid w:val="00762783"/>
    <w:rsid w:val="007634FD"/>
    <w:rsid w:val="007659AB"/>
    <w:rsid w:val="00766024"/>
    <w:rsid w:val="007679BA"/>
    <w:rsid w:val="00772AF9"/>
    <w:rsid w:val="0077599F"/>
    <w:rsid w:val="00776986"/>
    <w:rsid w:val="0078024E"/>
    <w:rsid w:val="007816D1"/>
    <w:rsid w:val="00787DA3"/>
    <w:rsid w:val="00790219"/>
    <w:rsid w:val="00791325"/>
    <w:rsid w:val="00791EB7"/>
    <w:rsid w:val="00796A0D"/>
    <w:rsid w:val="007972AE"/>
    <w:rsid w:val="007A037D"/>
    <w:rsid w:val="007A0B8D"/>
    <w:rsid w:val="007A205C"/>
    <w:rsid w:val="007A4FFD"/>
    <w:rsid w:val="007C0AC4"/>
    <w:rsid w:val="007C2E17"/>
    <w:rsid w:val="007C330B"/>
    <w:rsid w:val="007D07DA"/>
    <w:rsid w:val="007D77E8"/>
    <w:rsid w:val="007E0EA6"/>
    <w:rsid w:val="007F33C5"/>
    <w:rsid w:val="007F3780"/>
    <w:rsid w:val="007F40FE"/>
    <w:rsid w:val="007F4EE4"/>
    <w:rsid w:val="00800E71"/>
    <w:rsid w:val="00805DE4"/>
    <w:rsid w:val="00811F17"/>
    <w:rsid w:val="00812DC1"/>
    <w:rsid w:val="00815723"/>
    <w:rsid w:val="008233F2"/>
    <w:rsid w:val="008344EB"/>
    <w:rsid w:val="008406F0"/>
    <w:rsid w:val="008518F7"/>
    <w:rsid w:val="008532BF"/>
    <w:rsid w:val="00857750"/>
    <w:rsid w:val="00863884"/>
    <w:rsid w:val="00873331"/>
    <w:rsid w:val="0087730E"/>
    <w:rsid w:val="00880718"/>
    <w:rsid w:val="008867D8"/>
    <w:rsid w:val="00887B4E"/>
    <w:rsid w:val="00887F05"/>
    <w:rsid w:val="0089096C"/>
    <w:rsid w:val="0089267A"/>
    <w:rsid w:val="008A1637"/>
    <w:rsid w:val="008A2D3C"/>
    <w:rsid w:val="008A4033"/>
    <w:rsid w:val="008B1974"/>
    <w:rsid w:val="008B6ADE"/>
    <w:rsid w:val="008C2190"/>
    <w:rsid w:val="008C7613"/>
    <w:rsid w:val="008D2150"/>
    <w:rsid w:val="008D368C"/>
    <w:rsid w:val="008D423B"/>
    <w:rsid w:val="008E4882"/>
    <w:rsid w:val="008F3798"/>
    <w:rsid w:val="008F6F58"/>
    <w:rsid w:val="009013CB"/>
    <w:rsid w:val="00906243"/>
    <w:rsid w:val="0091409C"/>
    <w:rsid w:val="0091517C"/>
    <w:rsid w:val="00915CC1"/>
    <w:rsid w:val="009241C1"/>
    <w:rsid w:val="009254AA"/>
    <w:rsid w:val="00934CE1"/>
    <w:rsid w:val="0093701F"/>
    <w:rsid w:val="00945141"/>
    <w:rsid w:val="009555FA"/>
    <w:rsid w:val="00960C51"/>
    <w:rsid w:val="00961340"/>
    <w:rsid w:val="00963AC0"/>
    <w:rsid w:val="00964488"/>
    <w:rsid w:val="009662AF"/>
    <w:rsid w:val="009833CF"/>
    <w:rsid w:val="0098340E"/>
    <w:rsid w:val="0099072B"/>
    <w:rsid w:val="00993BF9"/>
    <w:rsid w:val="009A350E"/>
    <w:rsid w:val="009B0D4B"/>
    <w:rsid w:val="009B36A3"/>
    <w:rsid w:val="009B7D02"/>
    <w:rsid w:val="009C1C2A"/>
    <w:rsid w:val="009D0C91"/>
    <w:rsid w:val="009D3812"/>
    <w:rsid w:val="009E42A2"/>
    <w:rsid w:val="009F2186"/>
    <w:rsid w:val="009F573B"/>
    <w:rsid w:val="00A072CA"/>
    <w:rsid w:val="00A20185"/>
    <w:rsid w:val="00A21221"/>
    <w:rsid w:val="00A227CE"/>
    <w:rsid w:val="00A304EA"/>
    <w:rsid w:val="00A3289E"/>
    <w:rsid w:val="00A34315"/>
    <w:rsid w:val="00A361CB"/>
    <w:rsid w:val="00A450F4"/>
    <w:rsid w:val="00A52541"/>
    <w:rsid w:val="00A566E2"/>
    <w:rsid w:val="00A60BD4"/>
    <w:rsid w:val="00A73265"/>
    <w:rsid w:val="00A740A6"/>
    <w:rsid w:val="00A76F35"/>
    <w:rsid w:val="00A84E14"/>
    <w:rsid w:val="00A85243"/>
    <w:rsid w:val="00A86AA9"/>
    <w:rsid w:val="00A907E5"/>
    <w:rsid w:val="00A91C4F"/>
    <w:rsid w:val="00AA31F3"/>
    <w:rsid w:val="00AB6B7B"/>
    <w:rsid w:val="00AC44C9"/>
    <w:rsid w:val="00AC4A99"/>
    <w:rsid w:val="00AF180A"/>
    <w:rsid w:val="00B05A7F"/>
    <w:rsid w:val="00B1110B"/>
    <w:rsid w:val="00B235AD"/>
    <w:rsid w:val="00B274B0"/>
    <w:rsid w:val="00B31047"/>
    <w:rsid w:val="00B44FAE"/>
    <w:rsid w:val="00B519AD"/>
    <w:rsid w:val="00B569B9"/>
    <w:rsid w:val="00B65E07"/>
    <w:rsid w:val="00B720E7"/>
    <w:rsid w:val="00B72AC4"/>
    <w:rsid w:val="00B737B6"/>
    <w:rsid w:val="00B7653B"/>
    <w:rsid w:val="00B76FE9"/>
    <w:rsid w:val="00B84D4F"/>
    <w:rsid w:val="00B92DD7"/>
    <w:rsid w:val="00BA04D7"/>
    <w:rsid w:val="00BA5273"/>
    <w:rsid w:val="00BB7EC8"/>
    <w:rsid w:val="00BC7946"/>
    <w:rsid w:val="00BC7D69"/>
    <w:rsid w:val="00BD1022"/>
    <w:rsid w:val="00BD404E"/>
    <w:rsid w:val="00BD4550"/>
    <w:rsid w:val="00BD5EBB"/>
    <w:rsid w:val="00BD67B1"/>
    <w:rsid w:val="00BE03A7"/>
    <w:rsid w:val="00BE0B66"/>
    <w:rsid w:val="00BE27DD"/>
    <w:rsid w:val="00BE5FD2"/>
    <w:rsid w:val="00BF4BE9"/>
    <w:rsid w:val="00C00786"/>
    <w:rsid w:val="00C022ED"/>
    <w:rsid w:val="00C05096"/>
    <w:rsid w:val="00C05C52"/>
    <w:rsid w:val="00C05DA0"/>
    <w:rsid w:val="00C07A7A"/>
    <w:rsid w:val="00C12568"/>
    <w:rsid w:val="00C125FF"/>
    <w:rsid w:val="00C14266"/>
    <w:rsid w:val="00C16417"/>
    <w:rsid w:val="00C17297"/>
    <w:rsid w:val="00C17AFD"/>
    <w:rsid w:val="00C17F71"/>
    <w:rsid w:val="00C20489"/>
    <w:rsid w:val="00C334D5"/>
    <w:rsid w:val="00C33BE0"/>
    <w:rsid w:val="00C40BF3"/>
    <w:rsid w:val="00C51F93"/>
    <w:rsid w:val="00C52B61"/>
    <w:rsid w:val="00C53F9A"/>
    <w:rsid w:val="00C54C7F"/>
    <w:rsid w:val="00C56D26"/>
    <w:rsid w:val="00C61222"/>
    <w:rsid w:val="00C637E8"/>
    <w:rsid w:val="00C745B9"/>
    <w:rsid w:val="00C809B7"/>
    <w:rsid w:val="00C81746"/>
    <w:rsid w:val="00C878CE"/>
    <w:rsid w:val="00CA0CCC"/>
    <w:rsid w:val="00CA20AA"/>
    <w:rsid w:val="00CA2777"/>
    <w:rsid w:val="00CA2A6C"/>
    <w:rsid w:val="00CA4223"/>
    <w:rsid w:val="00CA7BCE"/>
    <w:rsid w:val="00CB2B23"/>
    <w:rsid w:val="00CC17AB"/>
    <w:rsid w:val="00CD116B"/>
    <w:rsid w:val="00CD5AE7"/>
    <w:rsid w:val="00CD7F5D"/>
    <w:rsid w:val="00CE087E"/>
    <w:rsid w:val="00CE2F67"/>
    <w:rsid w:val="00CE785A"/>
    <w:rsid w:val="00CF03BB"/>
    <w:rsid w:val="00CF1DE0"/>
    <w:rsid w:val="00CF794B"/>
    <w:rsid w:val="00D042EB"/>
    <w:rsid w:val="00D0482E"/>
    <w:rsid w:val="00D0556B"/>
    <w:rsid w:val="00D05BCC"/>
    <w:rsid w:val="00D102ED"/>
    <w:rsid w:val="00D140E9"/>
    <w:rsid w:val="00D16D06"/>
    <w:rsid w:val="00D25123"/>
    <w:rsid w:val="00D27DF8"/>
    <w:rsid w:val="00D30209"/>
    <w:rsid w:val="00D30413"/>
    <w:rsid w:val="00D318CE"/>
    <w:rsid w:val="00D4495F"/>
    <w:rsid w:val="00D50B56"/>
    <w:rsid w:val="00D671B3"/>
    <w:rsid w:val="00D728C0"/>
    <w:rsid w:val="00D847E1"/>
    <w:rsid w:val="00D944F1"/>
    <w:rsid w:val="00DA1591"/>
    <w:rsid w:val="00DA3274"/>
    <w:rsid w:val="00DA4A53"/>
    <w:rsid w:val="00DC11B0"/>
    <w:rsid w:val="00DD1A25"/>
    <w:rsid w:val="00DD3333"/>
    <w:rsid w:val="00DE1C5E"/>
    <w:rsid w:val="00DE285E"/>
    <w:rsid w:val="00DE50D4"/>
    <w:rsid w:val="00DE5E99"/>
    <w:rsid w:val="00DF336C"/>
    <w:rsid w:val="00DF3C9E"/>
    <w:rsid w:val="00E23314"/>
    <w:rsid w:val="00E26919"/>
    <w:rsid w:val="00E27C8D"/>
    <w:rsid w:val="00E34C21"/>
    <w:rsid w:val="00E356E3"/>
    <w:rsid w:val="00E407A2"/>
    <w:rsid w:val="00E41C26"/>
    <w:rsid w:val="00E56010"/>
    <w:rsid w:val="00E65B20"/>
    <w:rsid w:val="00E660BE"/>
    <w:rsid w:val="00E906BE"/>
    <w:rsid w:val="00E91AC2"/>
    <w:rsid w:val="00EA146C"/>
    <w:rsid w:val="00EA37EB"/>
    <w:rsid w:val="00EB01BC"/>
    <w:rsid w:val="00EB2BA9"/>
    <w:rsid w:val="00EB6D73"/>
    <w:rsid w:val="00EC00C5"/>
    <w:rsid w:val="00EC0EA0"/>
    <w:rsid w:val="00ED00A6"/>
    <w:rsid w:val="00ED4D5A"/>
    <w:rsid w:val="00ED7F01"/>
    <w:rsid w:val="00F02113"/>
    <w:rsid w:val="00F04DC8"/>
    <w:rsid w:val="00F061D4"/>
    <w:rsid w:val="00F0743D"/>
    <w:rsid w:val="00F17160"/>
    <w:rsid w:val="00F260AE"/>
    <w:rsid w:val="00F26DEA"/>
    <w:rsid w:val="00F324CE"/>
    <w:rsid w:val="00F34C4F"/>
    <w:rsid w:val="00F46447"/>
    <w:rsid w:val="00F55B90"/>
    <w:rsid w:val="00F5689C"/>
    <w:rsid w:val="00F60B2B"/>
    <w:rsid w:val="00F65100"/>
    <w:rsid w:val="00F752B0"/>
    <w:rsid w:val="00F85932"/>
    <w:rsid w:val="00F974D4"/>
    <w:rsid w:val="00F979A8"/>
    <w:rsid w:val="00FA1F3D"/>
    <w:rsid w:val="00FA3D65"/>
    <w:rsid w:val="00FB3CF9"/>
    <w:rsid w:val="00FB3DC6"/>
    <w:rsid w:val="00FC61DA"/>
    <w:rsid w:val="00FD5BDC"/>
    <w:rsid w:val="00FE387D"/>
    <w:rsid w:val="00FF0AEF"/>
    <w:rsid w:val="00FF4F39"/>
    <w:rsid w:val="11D4E945"/>
    <w:rsid w:val="124DBD13"/>
    <w:rsid w:val="12B786AE"/>
    <w:rsid w:val="27C966F1"/>
    <w:rsid w:val="2C16E5BF"/>
    <w:rsid w:val="2E3750B2"/>
    <w:rsid w:val="4037B9C2"/>
    <w:rsid w:val="49367195"/>
    <w:rsid w:val="4F313D50"/>
    <w:rsid w:val="5379D1A3"/>
    <w:rsid w:val="5AC54CE0"/>
    <w:rsid w:val="694BF355"/>
    <w:rsid w:val="6A01A742"/>
    <w:rsid w:val="6E309BE2"/>
    <w:rsid w:val="7D16F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6B64"/>
  <w15:docId w15:val="{AE018BC3-5F03-4DAC-9C58-35B07744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9A"/>
    <w:pPr>
      <w:spacing w:after="0" w:line="480" w:lineRule="auto"/>
      <w:ind w:left="720"/>
      <w:contextualSpacing/>
    </w:pPr>
  </w:style>
  <w:style w:type="paragraph" w:styleId="Header">
    <w:name w:val="header"/>
    <w:aliases w:val="SPS Header"/>
    <w:basedOn w:val="Normal"/>
    <w:link w:val="Head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E56010"/>
  </w:style>
  <w:style w:type="paragraph" w:styleId="Footer">
    <w:name w:val="footer"/>
    <w:basedOn w:val="Normal"/>
    <w:link w:val="Foot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0"/>
  </w:style>
  <w:style w:type="paragraph" w:styleId="BalloonText">
    <w:name w:val="Balloon Text"/>
    <w:basedOn w:val="Normal"/>
    <w:link w:val="BalloonTextChar"/>
    <w:uiPriority w:val="99"/>
    <w:semiHidden/>
    <w:unhideWhenUsed/>
    <w:rsid w:val="00E5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010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qFormat/>
    <w:rsid w:val="008C2190"/>
    <w:pPr>
      <w:numPr>
        <w:numId w:val="2"/>
      </w:numPr>
      <w:spacing w:before="220" w:line="240" w:lineRule="auto"/>
      <w:ind w:left="850" w:hanging="425"/>
      <w:contextualSpacing w:val="0"/>
    </w:pPr>
  </w:style>
  <w:style w:type="paragraph" w:styleId="NoSpacing">
    <w:name w:val="No Spacing"/>
    <w:uiPriority w:val="1"/>
    <w:qFormat/>
    <w:rsid w:val="00C53F9A"/>
    <w:pPr>
      <w:spacing w:after="0" w:line="240" w:lineRule="auto"/>
    </w:pPr>
  </w:style>
  <w:style w:type="paragraph" w:customStyle="1" w:styleId="Style3">
    <w:name w:val="Style3"/>
    <w:basedOn w:val="Style1"/>
    <w:qFormat/>
    <w:rsid w:val="008C2190"/>
    <w:pPr>
      <w:numPr>
        <w:ilvl w:val="2"/>
      </w:numPr>
      <w:spacing w:before="0"/>
      <w:contextualSpacing/>
    </w:pPr>
  </w:style>
  <w:style w:type="paragraph" w:customStyle="1" w:styleId="Style2">
    <w:name w:val="Style2"/>
    <w:basedOn w:val="Style1"/>
    <w:qFormat/>
    <w:rsid w:val="008C2190"/>
    <w:pPr>
      <w:numPr>
        <w:ilvl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7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6FE9"/>
  </w:style>
  <w:style w:type="character" w:customStyle="1" w:styleId="eop">
    <w:name w:val="eop"/>
    <w:basedOn w:val="DefaultParagraphFont"/>
    <w:rsid w:val="00B76FE9"/>
  </w:style>
  <w:style w:type="paragraph" w:customStyle="1" w:styleId="Default">
    <w:name w:val="Default"/>
    <w:rsid w:val="00EB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2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745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C791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907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dicines.org.uk/emc/product/15085/smp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a0fa921-05ea-47a4-8348-6eb14e9cff1c" xsi:nil="true"/>
    <ReviewDate xmlns="9a0fa921-05ea-47a4-8348-6eb14e9cff1c" xsi:nil="true"/>
    <Owner xmlns="9a0fa921-05ea-47a4-8348-6eb14e9cff1c">
      <UserInfo>
        <DisplayName/>
        <AccountId xsi:nil="true"/>
        <AccountType/>
      </UserInfo>
    </Owner>
    <TaxCatchAll xmlns="47338f7e-5619-4093-9a29-9f976c213b15" xsi:nil="true"/>
    <lcf76f155ced4ddcb4097134ff3c332f xmlns="9a0fa921-05ea-47a4-8348-6eb14e9cff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B2D4C4C5F7F448571F8F4943D2341" ma:contentTypeVersion="19" ma:contentTypeDescription="Create a new document." ma:contentTypeScope="" ma:versionID="7b10e1559f0458d6742bea2a64f946e8">
  <xsd:schema xmlns:xsd="http://www.w3.org/2001/XMLSchema" xmlns:xs="http://www.w3.org/2001/XMLSchema" xmlns:p="http://schemas.microsoft.com/office/2006/metadata/properties" xmlns:ns2="9a0fa921-05ea-47a4-8348-6eb14e9cff1c" xmlns:ns3="47338f7e-5619-4093-9a29-9f976c213b15" targetNamespace="http://schemas.microsoft.com/office/2006/metadata/properties" ma:root="true" ma:fieldsID="77b0abfc6d1facdbed5f26cfd7d1b264" ns2:_="" ns3:_="">
    <xsd:import namespace="9a0fa921-05ea-47a4-8348-6eb14e9cff1c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ReviewDate" minOccurs="0"/>
                <xsd:element ref="ns2:MediaLengthInSeconds" minOccurs="0"/>
                <xsd:element ref="ns2:Owne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a921-05ea-47a4-8348-6eb14e9c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7bbe51-9dae-4c22-8e8f-1dcfaba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viewDate" ma:index="22" nillable="true" ma:displayName="Review Date" ma:format="DateOnly" ma:indexed="true" ma:internalName="Review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a42fe-1faa-48b4-94fd-915f207b5f1c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8DFC-84DE-4DF7-B02A-DFD4D1FB4C99}">
  <ds:schemaRefs>
    <ds:schemaRef ds:uri="http://schemas.microsoft.com/office/2006/metadata/properties"/>
    <ds:schemaRef ds:uri="http://schemas.microsoft.com/office/infopath/2007/PartnerControls"/>
    <ds:schemaRef ds:uri="9a0fa921-05ea-47a4-8348-6eb14e9cff1c"/>
    <ds:schemaRef ds:uri="47338f7e-5619-4093-9a29-9f976c213b15"/>
  </ds:schemaRefs>
</ds:datastoreItem>
</file>

<file path=customXml/itemProps2.xml><?xml version="1.0" encoding="utf-8"?>
<ds:datastoreItem xmlns:ds="http://schemas.openxmlformats.org/officeDocument/2006/customXml" ds:itemID="{8EE41D75-8BC4-442B-A096-E91AD5592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D8A06-CB15-4015-8AC6-E5F5DE2A8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a921-05ea-47a4-8348-6eb14e9cff1c"/>
    <ds:schemaRef ds:uri="47338f7e-5619-4093-9a29-9f976c21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E42E9-1181-4B56-81D7-4E0D1FCF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5923</Characters>
  <Application>Microsoft Office Word</Application>
  <DocSecurity>0</DocSecurity>
  <Lines>49</Lines>
  <Paragraphs>13</Paragraphs>
  <ScaleCrop>false</ScaleCrop>
  <Company>RLBUHT</Company>
  <LinksUpToDate>false</LinksUpToDate>
  <CharactersWithSpaces>6948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https://www.medicines.org.uk/emc/product/14632/smpc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Phythian Matthew (RQ6) RLBUHT</dc:creator>
  <cp:keywords/>
  <dc:description/>
  <cp:lastModifiedBy>Ian Allen</cp:lastModifiedBy>
  <cp:revision>2</cp:revision>
  <cp:lastPrinted>2018-07-10T21:21:00Z</cp:lastPrinted>
  <dcterms:created xsi:type="dcterms:W3CDTF">2024-04-19T15:59:00Z</dcterms:created>
  <dcterms:modified xsi:type="dcterms:W3CDTF">2024-04-19T15:59:00Z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0x010100ABDB2D4C4C5F7F448571F8F4943D2341</vt:lpwstr>
  </property>
  <property fmtid="{D5CDD505-2E9C-101B-9397-08002B2CF9AE}" pid="3" name="MediaServiceImageTags">
    <vt:lpwstr/>
  </property>
</Properties>
</file>