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D8" w:rsidRPr="00442ED8" w:rsidRDefault="009B5FEA" w:rsidP="0006344D">
      <w:pPr>
        <w:pStyle w:val="Heading1"/>
      </w:pPr>
      <w:r>
        <w:t>Sodium content of medicines for constipation and diarrhoea</w:t>
      </w:r>
    </w:p>
    <w:p w:rsidR="0006344D" w:rsidRDefault="0006344D" w:rsidP="007A4D07">
      <w:pPr>
        <w:pStyle w:val="NoSpacing"/>
        <w:jc w:val="center"/>
        <w:rPr>
          <w:szCs w:val="20"/>
          <w:lang w:val="en-US"/>
        </w:rPr>
      </w:pPr>
    </w:p>
    <w:p w:rsidR="007A4D07" w:rsidRPr="00B107C7" w:rsidRDefault="007A4D07" w:rsidP="007A4D07">
      <w:pPr>
        <w:pStyle w:val="NoSpacing"/>
        <w:jc w:val="center"/>
        <w:rPr>
          <w:szCs w:val="20"/>
          <w:lang w:val="en-US"/>
        </w:rPr>
      </w:pPr>
      <w:r w:rsidRPr="00B107C7">
        <w:rPr>
          <w:szCs w:val="20"/>
          <w:lang w:val="en-US"/>
        </w:rPr>
        <w:t>Prepared by</w:t>
      </w:r>
      <w:r>
        <w:rPr>
          <w:szCs w:val="20"/>
          <w:lang w:val="en-US"/>
        </w:rPr>
        <w:t xml:space="preserve"> a</w:t>
      </w:r>
      <w:r w:rsidRPr="00B107C7">
        <w:rPr>
          <w:szCs w:val="20"/>
          <w:lang w:val="en-US"/>
        </w:rPr>
        <w:t xml:space="preserve"> UK Medicines Information (</w:t>
      </w:r>
      <w:hyperlink r:id="rId9" w:history="1">
        <w:r w:rsidRPr="00B107C7">
          <w:rPr>
            <w:color w:val="0000FF"/>
            <w:szCs w:val="20"/>
            <w:u w:val="single"/>
            <w:lang w:val="en-US"/>
          </w:rPr>
          <w:t>UKMi</w:t>
        </w:r>
      </w:hyperlink>
      <w:r w:rsidRPr="00B107C7">
        <w:rPr>
          <w:szCs w:val="20"/>
          <w:lang w:val="en-US"/>
        </w:rPr>
        <w:t xml:space="preserve">) </w:t>
      </w:r>
      <w:r>
        <w:rPr>
          <w:szCs w:val="20"/>
          <w:lang w:val="en-US"/>
        </w:rPr>
        <w:t>team</w:t>
      </w:r>
      <w:r w:rsidRPr="00B107C7">
        <w:rPr>
          <w:szCs w:val="20"/>
          <w:lang w:val="en-US"/>
        </w:rPr>
        <w:t xml:space="preserve"> for NHS healthcare professionals</w:t>
      </w:r>
    </w:p>
    <w:p w:rsidR="007A4D07" w:rsidRPr="00B107C7" w:rsidRDefault="007A4D07" w:rsidP="007A4D07">
      <w:pPr>
        <w:pStyle w:val="NoSpacing"/>
        <w:jc w:val="center"/>
        <w:rPr>
          <w:rFonts w:eastAsia="Times New Roman"/>
          <w:szCs w:val="20"/>
          <w:lang w:val="en-US"/>
        </w:rPr>
      </w:pPr>
      <w:r w:rsidRPr="00B107C7">
        <w:rPr>
          <w:szCs w:val="20"/>
        </w:rPr>
        <w:t xml:space="preserve">Before using this Q&amp;A, read the disclaimer at </w:t>
      </w:r>
      <w:hyperlink r:id="rId10" w:history="1">
        <w:r w:rsidRPr="00B107C7">
          <w:rPr>
            <w:rStyle w:val="Hyperlink"/>
            <w:rFonts w:cs="Arial"/>
            <w:i/>
            <w:iCs/>
            <w:sz w:val="18"/>
            <w:szCs w:val="18"/>
          </w:rPr>
          <w:t>https://www.sps.nhs.uk/articles/about-ukmi-medicines-qas/</w:t>
        </w:r>
      </w:hyperlink>
    </w:p>
    <w:p w:rsidR="00C738E5" w:rsidRDefault="007A4D07" w:rsidP="008E0354">
      <w:pPr>
        <w:pStyle w:val="NoSpacing"/>
        <w:jc w:val="center"/>
        <w:rPr>
          <w:szCs w:val="20"/>
          <w:lang w:val="en-US"/>
        </w:rPr>
      </w:pPr>
      <w:r w:rsidRPr="00B107C7">
        <w:rPr>
          <w:szCs w:val="20"/>
          <w:lang w:val="en-US"/>
        </w:rPr>
        <w:t>Date prepared:</w:t>
      </w:r>
      <w:r>
        <w:rPr>
          <w:szCs w:val="20"/>
          <w:lang w:val="en-US"/>
        </w:rPr>
        <w:t xml:space="preserve"> </w:t>
      </w:r>
      <w:r w:rsidR="00CB762B" w:rsidRPr="00A25042">
        <w:rPr>
          <w:szCs w:val="20"/>
          <w:lang w:val="en-US"/>
        </w:rPr>
        <w:t>June 2021</w:t>
      </w:r>
    </w:p>
    <w:p w:rsidR="008E0354" w:rsidRPr="008E0354" w:rsidRDefault="008E0354" w:rsidP="008E0354">
      <w:pPr>
        <w:pStyle w:val="NoSpacing"/>
        <w:jc w:val="center"/>
        <w:rPr>
          <w:szCs w:val="20"/>
          <w:lang w:val="en-US"/>
        </w:rPr>
      </w:pPr>
    </w:p>
    <w:p w:rsidR="00C738E5" w:rsidRPr="00935BBB" w:rsidRDefault="00427F92" w:rsidP="00935BBB">
      <w:pPr>
        <w:pStyle w:val="NoSpacing"/>
        <w:jc w:val="center"/>
        <w:rPr>
          <w:rFonts w:eastAsia="Times New Roman" w:cs="Arial"/>
          <w:szCs w:val="20"/>
          <w:lang w:val="en-US"/>
        </w:rPr>
      </w:pPr>
      <w:r w:rsidRPr="00CD77DE">
        <w:rPr>
          <w:rFonts w:eastAsia="Times New Roman" w:cs="Arial"/>
          <w:szCs w:val="20"/>
          <w:lang w:val="en-US"/>
        </w:rPr>
        <w:t xml:space="preserve"> </w:t>
      </w:r>
    </w:p>
    <w:p w:rsidR="00935BBB" w:rsidRPr="00C738E5" w:rsidRDefault="00935BBB" w:rsidP="00935BBB">
      <w:pPr>
        <w:pStyle w:val="Heading2"/>
        <w:rPr>
          <w:rFonts w:cs="Arial"/>
          <w:sz w:val="20"/>
        </w:rPr>
      </w:pPr>
      <w:r w:rsidRPr="00C738E5">
        <w:rPr>
          <w:rFonts w:cs="Arial"/>
          <w:sz w:val="20"/>
        </w:rPr>
        <w:t>Summary</w:t>
      </w:r>
    </w:p>
    <w:p w:rsidR="00935BBB" w:rsidRPr="00175C5D" w:rsidRDefault="00935BBB" w:rsidP="00935BBB">
      <w:pPr>
        <w:spacing w:after="0" w:line="240" w:lineRule="auto"/>
        <w:ind w:left="720"/>
        <w:rPr>
          <w:rFonts w:cs="Arial"/>
          <w:lang w:val="en-AU"/>
        </w:rPr>
      </w:pPr>
    </w:p>
    <w:p w:rsidR="00935BBB" w:rsidRPr="00175C5D" w:rsidRDefault="00935BBB" w:rsidP="00935BBB">
      <w:pPr>
        <w:numPr>
          <w:ilvl w:val="0"/>
          <w:numId w:val="11"/>
        </w:numPr>
        <w:tabs>
          <w:tab w:val="num" w:pos="180"/>
        </w:tabs>
        <w:spacing w:after="0" w:line="240" w:lineRule="auto"/>
        <w:rPr>
          <w:rFonts w:cs="Arial"/>
          <w:lang w:val="en-AU"/>
        </w:rPr>
      </w:pPr>
      <w:r>
        <w:rPr>
          <w:rFonts w:cs="Arial"/>
          <w:lang w:val="en-AU"/>
        </w:rPr>
        <w:t xml:space="preserve">Most anti-diarrhoeal preparations, stimulant laxatives and bulking agents for constipation do not contain significant amounts of sodium. However, osmotic laxatives do contain significant amounts of sodium and this should be considered if people take these products regularly. </w:t>
      </w:r>
      <w:r w:rsidRPr="003D77A3">
        <w:rPr>
          <w:rFonts w:cs="Arial"/>
          <w:lang w:val="en-AU"/>
        </w:rPr>
        <w:t>As for all laxatives, prolonged use is not usually recommended.</w:t>
      </w:r>
    </w:p>
    <w:p w:rsidR="00935BBB" w:rsidRDefault="00935BBB" w:rsidP="00935BBB">
      <w:pPr>
        <w:numPr>
          <w:ilvl w:val="0"/>
          <w:numId w:val="11"/>
        </w:numPr>
        <w:tabs>
          <w:tab w:val="num" w:pos="180"/>
        </w:tabs>
        <w:spacing w:after="0" w:line="240" w:lineRule="auto"/>
        <w:rPr>
          <w:rFonts w:cs="Arial"/>
          <w:lang w:val="en-AU"/>
        </w:rPr>
      </w:pPr>
      <w:r w:rsidRPr="00175C5D">
        <w:rPr>
          <w:rFonts w:cs="Arial"/>
          <w:lang w:val="en-AU"/>
        </w:rPr>
        <w:t>This Medicines Q&amp;A lists the sodium content of medicines for treating constipation and diarrhoea, and can be used to help find preparations with lower sodium content.</w:t>
      </w:r>
    </w:p>
    <w:p w:rsidR="00935BBB" w:rsidRPr="00935BBB" w:rsidRDefault="00935BBB" w:rsidP="00935BBB">
      <w:pPr>
        <w:spacing w:after="0" w:line="240" w:lineRule="auto"/>
        <w:rPr>
          <w:rFonts w:cs="Arial"/>
        </w:rPr>
      </w:pPr>
    </w:p>
    <w:p w:rsidR="0006344D" w:rsidRPr="00774022" w:rsidRDefault="0006344D" w:rsidP="0006344D">
      <w:pPr>
        <w:pStyle w:val="Heading3"/>
        <w:rPr>
          <w:highlight w:val="yellow"/>
          <w:lang w:val="en-US"/>
        </w:rPr>
      </w:pPr>
      <w:r w:rsidRPr="005F6543">
        <w:rPr>
          <w:lang w:val="en-US"/>
        </w:rPr>
        <w:t>Anti-</w:t>
      </w:r>
      <w:proofErr w:type="spellStart"/>
      <w:r w:rsidRPr="005F6543">
        <w:rPr>
          <w:lang w:val="en-US"/>
        </w:rPr>
        <w:t>diarrhoeal</w:t>
      </w:r>
      <w:proofErr w:type="spellEnd"/>
      <w:r w:rsidRPr="005F6543">
        <w:rPr>
          <w:lang w:val="en-US"/>
        </w:rPr>
        <w:t xml:space="preserve"> preparations</w:t>
      </w:r>
    </w:p>
    <w:p w:rsidR="0006344D" w:rsidRPr="0006344D" w:rsidRDefault="0006344D" w:rsidP="0006344D">
      <w:pPr>
        <w:spacing w:after="0" w:line="240" w:lineRule="auto"/>
        <w:rPr>
          <w:rFonts w:cs="Arial"/>
        </w:rPr>
      </w:pPr>
    </w:p>
    <w:p w:rsidR="00774022" w:rsidRPr="00175C5D" w:rsidRDefault="00872D29" w:rsidP="00006E86">
      <w:pPr>
        <w:spacing w:after="0" w:line="240" w:lineRule="auto"/>
        <w:rPr>
          <w:rFonts w:cs="Arial"/>
        </w:rPr>
      </w:pPr>
      <w:r>
        <w:rPr>
          <w:rFonts w:cs="Arial"/>
          <w:i/>
        </w:rPr>
        <w:t xml:space="preserve">Note: </w:t>
      </w:r>
      <w:bookmarkStart w:id="0" w:name="_GoBack"/>
      <w:bookmarkEnd w:id="0"/>
      <w:r w:rsidR="004D5923" w:rsidRPr="003B1B2F">
        <w:rPr>
          <w:rFonts w:cs="Arial"/>
        </w:rPr>
        <w:t xml:space="preserve">None of these preparations are listed </w:t>
      </w:r>
      <w:r w:rsidR="004D5923" w:rsidRPr="00175C5D">
        <w:rPr>
          <w:rFonts w:cs="Arial"/>
        </w:rPr>
        <w:t xml:space="preserve">in the ‘blacklist’ (Part XVIIIA of the </w:t>
      </w:r>
      <w:r w:rsidR="00943529" w:rsidRPr="00175C5D">
        <w:rPr>
          <w:rFonts w:cs="Arial"/>
        </w:rPr>
        <w:t>J</w:t>
      </w:r>
      <w:r w:rsidR="00C75BC2" w:rsidRPr="00175C5D">
        <w:rPr>
          <w:rFonts w:cs="Arial"/>
        </w:rPr>
        <w:t>uly</w:t>
      </w:r>
      <w:r w:rsidR="00943529" w:rsidRPr="00175C5D">
        <w:rPr>
          <w:rFonts w:cs="Arial"/>
        </w:rPr>
        <w:t xml:space="preserve"> 2021</w:t>
      </w:r>
      <w:r w:rsidR="004D5923" w:rsidRPr="00175C5D">
        <w:rPr>
          <w:rFonts w:cs="Arial"/>
        </w:rPr>
        <w:t xml:space="preserve"> Drug Tariff – but see </w:t>
      </w:r>
      <w:hyperlink w:anchor="Limitations" w:history="1">
        <w:r w:rsidR="004D5923" w:rsidRPr="00175C5D">
          <w:rPr>
            <w:rStyle w:val="Hyperlink"/>
            <w:rFonts w:cs="Arial"/>
          </w:rPr>
          <w:t>limitations</w:t>
        </w:r>
      </w:hyperlink>
      <w:r w:rsidR="004D5923" w:rsidRPr="00175C5D">
        <w:rPr>
          <w:rFonts w:cs="Arial"/>
        </w:rPr>
        <w:t xml:space="preserve">). </w:t>
      </w:r>
      <w:r w:rsidR="00006E86" w:rsidRPr="00175C5D">
        <w:rPr>
          <w:rFonts w:cs="Arial"/>
        </w:rPr>
        <w:t xml:space="preserve">NHS England </w:t>
      </w:r>
      <w:hyperlink r:id="rId11" w:history="1">
        <w:r w:rsidR="00006E86" w:rsidRPr="00175C5D">
          <w:rPr>
            <w:rStyle w:val="Hyperlink"/>
            <w:rFonts w:cs="Arial"/>
          </w:rPr>
          <w:t>advises</w:t>
        </w:r>
      </w:hyperlink>
      <w:r w:rsidR="00006E86" w:rsidRPr="00175C5D">
        <w:rPr>
          <w:rFonts w:cs="Arial"/>
        </w:rPr>
        <w:t xml:space="preserve"> CCGs that a prescription for treatment for acute diarrhoea will not routinely be offered in primary care as the condition is appropriate for self-care</w:t>
      </w:r>
      <w:r w:rsidR="007F3AE4" w:rsidRPr="00175C5D">
        <w:rPr>
          <w:rFonts w:cs="Arial"/>
        </w:rPr>
        <w:t xml:space="preserve"> [</w:t>
      </w:r>
      <w:r w:rsidR="00947007">
        <w:rPr>
          <w:rFonts w:cs="Arial"/>
        </w:rPr>
        <w:t>1</w:t>
      </w:r>
      <w:r w:rsidR="007F3AE4" w:rsidRPr="00175C5D">
        <w:rPr>
          <w:rFonts w:cs="Arial"/>
        </w:rPr>
        <w:t>]</w:t>
      </w:r>
      <w:r w:rsidR="00006E86" w:rsidRPr="00175C5D">
        <w:rPr>
          <w:rFonts w:cs="Arial"/>
        </w:rPr>
        <w:t>.</w:t>
      </w:r>
    </w:p>
    <w:p w:rsidR="00006E86" w:rsidRPr="00175C5D" w:rsidRDefault="00006E86" w:rsidP="00006E86">
      <w:pPr>
        <w:spacing w:after="0" w:line="240" w:lineRule="auto"/>
        <w:rPr>
          <w:rFonts w:cs="Arial"/>
        </w:rPr>
      </w:pPr>
    </w:p>
    <w:tbl>
      <w:tblPr>
        <w:tblW w:w="102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843"/>
        <w:gridCol w:w="2503"/>
        <w:gridCol w:w="1400"/>
      </w:tblGrid>
      <w:tr w:rsidR="00774022" w:rsidRPr="00175C5D" w:rsidTr="00424230">
        <w:trPr>
          <w:trHeight w:val="106"/>
          <w:tblHeader/>
        </w:trPr>
        <w:tc>
          <w:tcPr>
            <w:tcW w:w="4536" w:type="dxa"/>
            <w:vMerge w:val="restart"/>
            <w:tcMar>
              <w:top w:w="28" w:type="dxa"/>
              <w:bottom w:w="28" w:type="dxa"/>
            </w:tcMar>
          </w:tcPr>
          <w:p w:rsidR="00774022" w:rsidRPr="00175C5D" w:rsidRDefault="00774022" w:rsidP="00114371">
            <w:pPr>
              <w:pStyle w:val="FootnoteText"/>
              <w:rPr>
                <w:rFonts w:ascii="Arial" w:hAnsi="Arial" w:cs="Arial"/>
                <w:b/>
                <w:bCs/>
                <w:sz w:val="18"/>
                <w:szCs w:val="18"/>
              </w:rPr>
            </w:pPr>
            <w:r w:rsidRPr="00175C5D">
              <w:rPr>
                <w:rFonts w:ascii="Arial" w:hAnsi="Arial" w:cs="Arial"/>
                <w:b/>
                <w:bCs/>
                <w:sz w:val="18"/>
                <w:szCs w:val="18"/>
              </w:rPr>
              <w:t xml:space="preserve">Name of </w:t>
            </w:r>
          </w:p>
          <w:p w:rsidR="00774022" w:rsidRPr="00175C5D" w:rsidRDefault="00774022" w:rsidP="00114371">
            <w:pPr>
              <w:pStyle w:val="FootnoteText"/>
              <w:rPr>
                <w:rFonts w:ascii="Arial" w:hAnsi="Arial" w:cs="Arial"/>
                <w:b/>
                <w:bCs/>
                <w:sz w:val="18"/>
                <w:szCs w:val="18"/>
              </w:rPr>
            </w:pPr>
            <w:r w:rsidRPr="00175C5D">
              <w:rPr>
                <w:rFonts w:ascii="Arial" w:hAnsi="Arial" w:cs="Arial"/>
                <w:b/>
                <w:bCs/>
                <w:sz w:val="18"/>
                <w:szCs w:val="18"/>
              </w:rPr>
              <w:t>preparation and form</w:t>
            </w:r>
          </w:p>
        </w:tc>
        <w:tc>
          <w:tcPr>
            <w:tcW w:w="1843" w:type="dxa"/>
            <w:vMerge w:val="restart"/>
            <w:tcMar>
              <w:top w:w="28" w:type="dxa"/>
              <w:bottom w:w="28" w:type="dxa"/>
            </w:tcMar>
          </w:tcPr>
          <w:p w:rsidR="00774022" w:rsidRPr="00175C5D" w:rsidRDefault="00774022" w:rsidP="00114371">
            <w:pPr>
              <w:pStyle w:val="FootnoteText"/>
              <w:rPr>
                <w:rFonts w:ascii="Arial" w:hAnsi="Arial" w:cs="Arial"/>
                <w:b/>
                <w:bCs/>
                <w:sz w:val="18"/>
                <w:szCs w:val="18"/>
              </w:rPr>
            </w:pPr>
            <w:r w:rsidRPr="00175C5D">
              <w:rPr>
                <w:rFonts w:ascii="Arial" w:hAnsi="Arial" w:cs="Arial"/>
                <w:b/>
                <w:bCs/>
                <w:sz w:val="18"/>
                <w:szCs w:val="18"/>
              </w:rPr>
              <w:t>Company</w:t>
            </w:r>
            <w:r w:rsidR="00175569" w:rsidRPr="00175C5D">
              <w:rPr>
                <w:rFonts w:ascii="Arial" w:hAnsi="Arial" w:cs="Arial"/>
                <w:b/>
                <w:bCs/>
                <w:sz w:val="18"/>
                <w:szCs w:val="18"/>
              </w:rPr>
              <w:t xml:space="preserve"> or companies</w:t>
            </w:r>
            <w:r w:rsidRPr="00175C5D">
              <w:rPr>
                <w:rFonts w:ascii="Arial" w:hAnsi="Arial" w:cs="Arial"/>
                <w:b/>
                <w:bCs/>
                <w:sz w:val="18"/>
                <w:szCs w:val="18"/>
              </w:rPr>
              <w:t xml:space="preserve"> (MAH</w:t>
            </w:r>
            <w:r w:rsidRPr="00175C5D">
              <w:rPr>
                <w:rFonts w:ascii="Arial" w:hAnsi="Arial" w:cs="Arial"/>
                <w:b/>
                <w:bCs/>
                <w:sz w:val="18"/>
                <w:szCs w:val="18"/>
                <w:vertAlign w:val="superscript"/>
              </w:rPr>
              <w:t>$</w:t>
            </w:r>
            <w:r w:rsidRPr="00175C5D">
              <w:rPr>
                <w:rFonts w:ascii="Arial" w:hAnsi="Arial" w:cs="Arial"/>
                <w:b/>
                <w:bCs/>
                <w:sz w:val="18"/>
                <w:szCs w:val="18"/>
              </w:rPr>
              <w:t>)</w:t>
            </w:r>
          </w:p>
        </w:tc>
        <w:tc>
          <w:tcPr>
            <w:tcW w:w="3903" w:type="dxa"/>
            <w:gridSpan w:val="2"/>
            <w:tcMar>
              <w:top w:w="28" w:type="dxa"/>
              <w:bottom w:w="28" w:type="dxa"/>
            </w:tcMar>
          </w:tcPr>
          <w:p w:rsidR="00774022" w:rsidRPr="00175C5D" w:rsidRDefault="00774022" w:rsidP="00114371">
            <w:pPr>
              <w:pStyle w:val="FootnoteText"/>
              <w:rPr>
                <w:rFonts w:ascii="Arial" w:hAnsi="Arial" w:cs="Arial"/>
                <w:b/>
                <w:bCs/>
                <w:sz w:val="18"/>
                <w:szCs w:val="18"/>
              </w:rPr>
            </w:pPr>
            <w:r w:rsidRPr="00175C5D">
              <w:rPr>
                <w:rFonts w:ascii="Arial" w:hAnsi="Arial" w:cs="Arial"/>
                <w:b/>
                <w:bCs/>
                <w:sz w:val="18"/>
                <w:szCs w:val="18"/>
              </w:rPr>
              <w:t>Approximate sodium content</w:t>
            </w:r>
          </w:p>
        </w:tc>
      </w:tr>
      <w:tr w:rsidR="00774022" w:rsidRPr="00175C5D" w:rsidTr="00424230">
        <w:trPr>
          <w:trHeight w:val="191"/>
          <w:tblHeader/>
        </w:trPr>
        <w:tc>
          <w:tcPr>
            <w:tcW w:w="4536" w:type="dxa"/>
            <w:vMerge/>
            <w:tcMar>
              <w:top w:w="28" w:type="dxa"/>
              <w:bottom w:w="28" w:type="dxa"/>
            </w:tcMar>
          </w:tcPr>
          <w:p w:rsidR="00774022" w:rsidRPr="00175C5D" w:rsidRDefault="00774022" w:rsidP="00114371">
            <w:pPr>
              <w:pStyle w:val="FootnoteText"/>
              <w:rPr>
                <w:rFonts w:ascii="Arial" w:hAnsi="Arial" w:cs="Arial"/>
                <w:b/>
                <w:bCs/>
                <w:sz w:val="18"/>
                <w:szCs w:val="18"/>
              </w:rPr>
            </w:pPr>
          </w:p>
        </w:tc>
        <w:tc>
          <w:tcPr>
            <w:tcW w:w="1843" w:type="dxa"/>
            <w:vMerge/>
            <w:tcMar>
              <w:top w:w="28" w:type="dxa"/>
              <w:bottom w:w="28" w:type="dxa"/>
            </w:tcMar>
          </w:tcPr>
          <w:p w:rsidR="00774022" w:rsidRPr="00175C5D" w:rsidRDefault="00774022" w:rsidP="00114371">
            <w:pPr>
              <w:pStyle w:val="FootnoteText"/>
              <w:rPr>
                <w:rFonts w:ascii="Arial" w:hAnsi="Arial" w:cs="Arial"/>
                <w:b/>
                <w:bCs/>
                <w:sz w:val="18"/>
                <w:szCs w:val="18"/>
              </w:rPr>
            </w:pPr>
          </w:p>
        </w:tc>
        <w:tc>
          <w:tcPr>
            <w:tcW w:w="2503" w:type="dxa"/>
            <w:tcMar>
              <w:top w:w="28" w:type="dxa"/>
              <w:bottom w:w="28" w:type="dxa"/>
            </w:tcMar>
          </w:tcPr>
          <w:p w:rsidR="00774022" w:rsidRPr="00175C5D" w:rsidRDefault="00774022" w:rsidP="00114371">
            <w:pPr>
              <w:pStyle w:val="FootnoteText"/>
              <w:rPr>
                <w:rFonts w:ascii="Arial" w:hAnsi="Arial" w:cs="Arial"/>
                <w:b/>
                <w:bCs/>
                <w:sz w:val="18"/>
                <w:szCs w:val="18"/>
              </w:rPr>
            </w:pPr>
            <w:r w:rsidRPr="00175C5D">
              <w:rPr>
                <w:rFonts w:ascii="Arial" w:hAnsi="Arial" w:cs="Arial"/>
                <w:b/>
                <w:bCs/>
                <w:sz w:val="18"/>
                <w:szCs w:val="18"/>
              </w:rPr>
              <w:t>Per dose unit**</w:t>
            </w:r>
          </w:p>
        </w:tc>
        <w:tc>
          <w:tcPr>
            <w:tcW w:w="1400" w:type="dxa"/>
            <w:tcMar>
              <w:top w:w="28" w:type="dxa"/>
              <w:bottom w:w="28" w:type="dxa"/>
            </w:tcMar>
          </w:tcPr>
          <w:p w:rsidR="00774022" w:rsidRPr="00175C5D" w:rsidRDefault="00774022" w:rsidP="00114371">
            <w:pPr>
              <w:pStyle w:val="FootnoteText"/>
              <w:rPr>
                <w:rFonts w:ascii="Arial" w:hAnsi="Arial" w:cs="Arial"/>
                <w:b/>
                <w:bCs/>
                <w:sz w:val="18"/>
                <w:szCs w:val="18"/>
              </w:rPr>
            </w:pPr>
            <w:r w:rsidRPr="00175C5D">
              <w:rPr>
                <w:rFonts w:ascii="Arial" w:hAnsi="Arial" w:cs="Arial"/>
                <w:b/>
                <w:bCs/>
                <w:sz w:val="18"/>
                <w:szCs w:val="18"/>
              </w:rPr>
              <w:t>Per maximum daily dose**</w:t>
            </w:r>
          </w:p>
        </w:tc>
      </w:tr>
      <w:tr w:rsidR="00774022" w:rsidRPr="00175C5D" w:rsidTr="00424230">
        <w:trPr>
          <w:trHeight w:val="65"/>
        </w:trPr>
        <w:tc>
          <w:tcPr>
            <w:tcW w:w="4536" w:type="dxa"/>
          </w:tcPr>
          <w:p w:rsidR="00774022" w:rsidRPr="00175C5D" w:rsidRDefault="00774022" w:rsidP="00C808F7">
            <w:pPr>
              <w:pStyle w:val="FootnoteText"/>
              <w:rPr>
                <w:rFonts w:ascii="Arial" w:hAnsi="Arial" w:cs="Arial"/>
                <w:sz w:val="18"/>
                <w:szCs w:val="18"/>
              </w:rPr>
            </w:pPr>
            <w:r w:rsidRPr="00175C5D">
              <w:rPr>
                <w:rFonts w:ascii="Arial" w:hAnsi="Arial" w:cs="Arial"/>
                <w:sz w:val="18"/>
                <w:szCs w:val="18"/>
              </w:rPr>
              <w:t xml:space="preserve">Boots </w:t>
            </w:r>
            <w:proofErr w:type="spellStart"/>
            <w:r w:rsidRPr="00175C5D">
              <w:rPr>
                <w:rFonts w:ascii="Arial" w:hAnsi="Arial" w:cs="Arial"/>
                <w:sz w:val="18"/>
                <w:szCs w:val="18"/>
              </w:rPr>
              <w:t>Pepti</w:t>
            </w:r>
            <w:proofErr w:type="spellEnd"/>
            <w:r w:rsidRPr="00175C5D">
              <w:rPr>
                <w:rFonts w:ascii="Arial" w:hAnsi="Arial" w:cs="Arial"/>
                <w:sz w:val="18"/>
                <w:szCs w:val="18"/>
              </w:rPr>
              <w:t>-Calm</w:t>
            </w:r>
            <w:r w:rsidR="00357353" w:rsidRPr="00175C5D">
              <w:rPr>
                <w:rFonts w:ascii="Arial" w:hAnsi="Arial" w:cs="Arial"/>
                <w:sz w:val="18"/>
                <w:szCs w:val="18"/>
              </w:rPr>
              <w:t xml:space="preserve"> 525.6mg</w:t>
            </w:r>
            <w:r w:rsidR="00FD7706">
              <w:rPr>
                <w:rFonts w:ascii="Arial" w:hAnsi="Arial" w:cs="Arial"/>
                <w:sz w:val="18"/>
                <w:szCs w:val="18"/>
              </w:rPr>
              <w:t xml:space="preserve"> </w:t>
            </w:r>
            <w:r w:rsidR="00C808F7">
              <w:rPr>
                <w:rFonts w:ascii="Arial" w:hAnsi="Arial" w:cs="Arial"/>
                <w:sz w:val="18"/>
                <w:szCs w:val="18"/>
              </w:rPr>
              <w:t xml:space="preserve">per </w:t>
            </w:r>
            <w:r w:rsidR="00C808F7" w:rsidRPr="00175C5D">
              <w:rPr>
                <w:rFonts w:ascii="Arial" w:hAnsi="Arial" w:cs="Arial"/>
                <w:sz w:val="18"/>
                <w:szCs w:val="18"/>
              </w:rPr>
              <w:t>30m</w:t>
            </w:r>
            <w:r w:rsidR="00C808F7">
              <w:rPr>
                <w:rFonts w:ascii="Arial" w:hAnsi="Arial" w:cs="Arial"/>
                <w:sz w:val="18"/>
                <w:szCs w:val="18"/>
              </w:rPr>
              <w:t xml:space="preserve">L </w:t>
            </w:r>
            <w:r w:rsidR="006C3BE7" w:rsidRPr="00175C5D">
              <w:rPr>
                <w:rFonts w:ascii="Arial" w:hAnsi="Arial" w:cs="Arial"/>
                <w:sz w:val="18"/>
                <w:szCs w:val="18"/>
              </w:rPr>
              <w:t>oral s</w:t>
            </w:r>
            <w:r w:rsidRPr="00175C5D">
              <w:rPr>
                <w:rFonts w:ascii="Arial" w:hAnsi="Arial" w:cs="Arial"/>
                <w:sz w:val="18"/>
                <w:szCs w:val="18"/>
              </w:rPr>
              <w:t>uspension</w:t>
            </w:r>
          </w:p>
        </w:tc>
        <w:tc>
          <w:tcPr>
            <w:tcW w:w="1843" w:type="dxa"/>
            <w:shd w:val="clear" w:color="auto" w:fill="auto"/>
          </w:tcPr>
          <w:p w:rsidR="00774022" w:rsidRPr="00175C5D" w:rsidRDefault="00AB63C1" w:rsidP="00FF7B25">
            <w:pPr>
              <w:pStyle w:val="FootnoteText"/>
              <w:rPr>
                <w:rFonts w:ascii="Arial" w:hAnsi="Arial" w:cs="Arial"/>
                <w:sz w:val="18"/>
                <w:szCs w:val="18"/>
              </w:rPr>
            </w:pPr>
            <w:r w:rsidRPr="00175C5D">
              <w:rPr>
                <w:rFonts w:ascii="Arial" w:hAnsi="Arial" w:cs="Arial"/>
                <w:sz w:val="18"/>
                <w:szCs w:val="18"/>
              </w:rPr>
              <w:t>Boots</w:t>
            </w:r>
          </w:p>
        </w:tc>
        <w:tc>
          <w:tcPr>
            <w:tcW w:w="2503"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2.7mmol (63mg) in 30mL</w:t>
            </w:r>
          </w:p>
        </w:tc>
        <w:tc>
          <w:tcPr>
            <w:tcW w:w="1400"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22mmol</w:t>
            </w:r>
          </w:p>
        </w:tc>
      </w:tr>
      <w:tr w:rsidR="00774022" w:rsidRPr="00175C5D" w:rsidTr="00424230">
        <w:trPr>
          <w:trHeight w:val="65"/>
        </w:trPr>
        <w:tc>
          <w:tcPr>
            <w:tcW w:w="4536" w:type="dxa"/>
          </w:tcPr>
          <w:p w:rsidR="00774022" w:rsidRPr="00175C5D" w:rsidRDefault="002844A7" w:rsidP="00FF7B25">
            <w:pPr>
              <w:pStyle w:val="FootnoteText"/>
              <w:rPr>
                <w:rFonts w:ascii="Arial" w:hAnsi="Arial" w:cs="Arial"/>
                <w:sz w:val="18"/>
                <w:szCs w:val="18"/>
              </w:rPr>
            </w:pPr>
            <w:r w:rsidRPr="00175C5D">
              <w:rPr>
                <w:rFonts w:ascii="Arial" w:hAnsi="Arial" w:cs="Arial"/>
                <w:sz w:val="18"/>
                <w:szCs w:val="18"/>
              </w:rPr>
              <w:t>Bo</w:t>
            </w:r>
            <w:r w:rsidR="006C3BE7" w:rsidRPr="00175C5D">
              <w:rPr>
                <w:rFonts w:ascii="Arial" w:hAnsi="Arial" w:cs="Arial"/>
                <w:sz w:val="18"/>
                <w:szCs w:val="18"/>
              </w:rPr>
              <w:t>ots Rehydration Treatment oral g</w:t>
            </w:r>
            <w:r w:rsidR="00774022" w:rsidRPr="00175C5D">
              <w:rPr>
                <w:rFonts w:ascii="Arial" w:hAnsi="Arial" w:cs="Arial"/>
                <w:sz w:val="18"/>
                <w:szCs w:val="18"/>
              </w:rPr>
              <w:t>ranules</w:t>
            </w:r>
          </w:p>
        </w:tc>
        <w:tc>
          <w:tcPr>
            <w:tcW w:w="1843" w:type="dxa"/>
            <w:shd w:val="clear" w:color="auto" w:fill="auto"/>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Boots (Wrafton)</w:t>
            </w:r>
          </w:p>
        </w:tc>
        <w:tc>
          <w:tcPr>
            <w:tcW w:w="2503"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12mmol (276mg) per sachet</w:t>
            </w:r>
          </w:p>
        </w:tc>
        <w:tc>
          <w:tcPr>
            <w:tcW w:w="1400"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Variable</w:t>
            </w:r>
          </w:p>
        </w:tc>
      </w:tr>
      <w:tr w:rsidR="00774022" w:rsidRPr="00175C5D" w:rsidTr="00424230">
        <w:tc>
          <w:tcPr>
            <w:tcW w:w="4536" w:type="dxa"/>
          </w:tcPr>
          <w:p w:rsidR="00774022" w:rsidRPr="00175C5D" w:rsidRDefault="002844A7" w:rsidP="00DA5FE9">
            <w:pPr>
              <w:pStyle w:val="FootnoteText"/>
              <w:rPr>
                <w:rFonts w:ascii="Arial" w:hAnsi="Arial" w:cs="Arial"/>
                <w:sz w:val="18"/>
                <w:szCs w:val="18"/>
              </w:rPr>
            </w:pPr>
            <w:proofErr w:type="spellStart"/>
            <w:r w:rsidRPr="00175C5D">
              <w:rPr>
                <w:rFonts w:ascii="Arial" w:hAnsi="Arial" w:cs="Arial"/>
                <w:sz w:val="18"/>
                <w:szCs w:val="18"/>
              </w:rPr>
              <w:t>Dioralyte</w:t>
            </w:r>
            <w:proofErr w:type="spellEnd"/>
            <w:r w:rsidRPr="00175C5D">
              <w:rPr>
                <w:rFonts w:ascii="Arial" w:hAnsi="Arial" w:cs="Arial"/>
                <w:sz w:val="18"/>
                <w:szCs w:val="18"/>
              </w:rPr>
              <w:t xml:space="preserve"> (B</w:t>
            </w:r>
            <w:r w:rsidR="00774022" w:rsidRPr="00175C5D">
              <w:rPr>
                <w:rFonts w:ascii="Arial" w:hAnsi="Arial" w:cs="Arial"/>
                <w:sz w:val="18"/>
                <w:szCs w:val="18"/>
              </w:rPr>
              <w:t>lackc</w:t>
            </w:r>
            <w:r w:rsidR="00DA5FE9" w:rsidRPr="00175C5D">
              <w:rPr>
                <w:rFonts w:ascii="Arial" w:hAnsi="Arial" w:cs="Arial"/>
                <w:sz w:val="18"/>
                <w:szCs w:val="18"/>
              </w:rPr>
              <w:t xml:space="preserve">urrant, </w:t>
            </w:r>
            <w:r w:rsidRPr="00175C5D">
              <w:rPr>
                <w:rFonts w:ascii="Arial" w:hAnsi="Arial" w:cs="Arial"/>
                <w:sz w:val="18"/>
                <w:szCs w:val="18"/>
              </w:rPr>
              <w:t>C</w:t>
            </w:r>
            <w:r w:rsidR="00774022" w:rsidRPr="00175C5D">
              <w:rPr>
                <w:rFonts w:ascii="Arial" w:hAnsi="Arial" w:cs="Arial"/>
                <w:sz w:val="18"/>
                <w:szCs w:val="18"/>
              </w:rPr>
              <w:t>itrus</w:t>
            </w:r>
            <w:r w:rsidR="00DA5FE9" w:rsidRPr="00175C5D">
              <w:rPr>
                <w:rFonts w:ascii="Arial" w:hAnsi="Arial" w:cs="Arial"/>
                <w:sz w:val="18"/>
                <w:szCs w:val="18"/>
              </w:rPr>
              <w:t xml:space="preserve"> or </w:t>
            </w:r>
            <w:r w:rsidR="006C3BE7" w:rsidRPr="00175C5D">
              <w:rPr>
                <w:rFonts w:ascii="Arial" w:hAnsi="Arial" w:cs="Arial"/>
                <w:sz w:val="18"/>
                <w:szCs w:val="18"/>
              </w:rPr>
              <w:t>Natural) oral p</w:t>
            </w:r>
            <w:r w:rsidR="00774022" w:rsidRPr="00175C5D">
              <w:rPr>
                <w:rFonts w:ascii="Arial" w:hAnsi="Arial" w:cs="Arial"/>
                <w:sz w:val="18"/>
                <w:szCs w:val="18"/>
              </w:rPr>
              <w:t>owder</w:t>
            </w:r>
          </w:p>
        </w:tc>
        <w:tc>
          <w:tcPr>
            <w:tcW w:w="1843"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Sanofi</w:t>
            </w:r>
          </w:p>
        </w:tc>
        <w:tc>
          <w:tcPr>
            <w:tcW w:w="2503" w:type="dxa"/>
          </w:tcPr>
          <w:p w:rsidR="00774022" w:rsidRPr="00175C5D" w:rsidRDefault="00FD2A39" w:rsidP="00FD2A39">
            <w:pPr>
              <w:pStyle w:val="FootnoteText"/>
              <w:rPr>
                <w:rFonts w:ascii="Arial" w:hAnsi="Arial" w:cs="Arial"/>
                <w:sz w:val="18"/>
                <w:szCs w:val="18"/>
              </w:rPr>
            </w:pPr>
            <w:r w:rsidRPr="00175C5D">
              <w:rPr>
                <w:rFonts w:ascii="Arial" w:hAnsi="Arial" w:cs="Arial"/>
                <w:sz w:val="18"/>
                <w:szCs w:val="18"/>
              </w:rPr>
              <w:t>13</w:t>
            </w:r>
            <w:r w:rsidR="00774022" w:rsidRPr="00175C5D">
              <w:rPr>
                <w:rFonts w:ascii="Arial" w:hAnsi="Arial" w:cs="Arial"/>
                <w:sz w:val="18"/>
                <w:szCs w:val="18"/>
              </w:rPr>
              <w:t>mmol (</w:t>
            </w:r>
            <w:r w:rsidRPr="00175C5D">
              <w:rPr>
                <w:rFonts w:ascii="Arial" w:hAnsi="Arial" w:cs="Arial"/>
                <w:sz w:val="18"/>
                <w:szCs w:val="18"/>
              </w:rPr>
              <w:t>300</w:t>
            </w:r>
            <w:r w:rsidR="00774022" w:rsidRPr="00175C5D">
              <w:rPr>
                <w:rFonts w:ascii="Arial" w:hAnsi="Arial" w:cs="Arial"/>
                <w:sz w:val="18"/>
                <w:szCs w:val="18"/>
              </w:rPr>
              <w:t>mg) per sachet</w:t>
            </w:r>
          </w:p>
        </w:tc>
        <w:tc>
          <w:tcPr>
            <w:tcW w:w="1400"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Variable</w:t>
            </w:r>
          </w:p>
        </w:tc>
      </w:tr>
      <w:tr w:rsidR="00774022" w:rsidRPr="00175C5D" w:rsidTr="00424230">
        <w:tc>
          <w:tcPr>
            <w:tcW w:w="4536" w:type="dxa"/>
          </w:tcPr>
          <w:p w:rsidR="00774022" w:rsidRPr="00175C5D" w:rsidRDefault="002844A7" w:rsidP="00FF7B25">
            <w:pPr>
              <w:pStyle w:val="FootnoteText"/>
              <w:rPr>
                <w:rFonts w:ascii="Arial" w:hAnsi="Arial" w:cs="Arial"/>
                <w:sz w:val="18"/>
                <w:szCs w:val="18"/>
              </w:rPr>
            </w:pPr>
            <w:proofErr w:type="spellStart"/>
            <w:r w:rsidRPr="00175C5D">
              <w:rPr>
                <w:rFonts w:ascii="Arial" w:hAnsi="Arial" w:cs="Arial"/>
                <w:sz w:val="18"/>
                <w:szCs w:val="18"/>
              </w:rPr>
              <w:t>Dioralyte</w:t>
            </w:r>
            <w:proofErr w:type="spellEnd"/>
            <w:r w:rsidRPr="00175C5D">
              <w:rPr>
                <w:rFonts w:ascii="Arial" w:hAnsi="Arial" w:cs="Arial"/>
                <w:sz w:val="18"/>
                <w:szCs w:val="18"/>
              </w:rPr>
              <w:t xml:space="preserve"> Relief (B</w:t>
            </w:r>
            <w:r w:rsidR="00DA5FE9" w:rsidRPr="00175C5D">
              <w:rPr>
                <w:rFonts w:ascii="Arial" w:hAnsi="Arial" w:cs="Arial"/>
                <w:sz w:val="18"/>
                <w:szCs w:val="18"/>
              </w:rPr>
              <w:t xml:space="preserve">lackcurrant or </w:t>
            </w:r>
            <w:r w:rsidR="006C3BE7" w:rsidRPr="00175C5D">
              <w:rPr>
                <w:rFonts w:ascii="Arial" w:hAnsi="Arial" w:cs="Arial"/>
                <w:sz w:val="18"/>
                <w:szCs w:val="18"/>
              </w:rPr>
              <w:t>Raspberry) oral p</w:t>
            </w:r>
            <w:r w:rsidR="00774022" w:rsidRPr="00175C5D">
              <w:rPr>
                <w:rFonts w:ascii="Arial" w:hAnsi="Arial" w:cs="Arial"/>
                <w:sz w:val="18"/>
                <w:szCs w:val="18"/>
              </w:rPr>
              <w:t>owder</w:t>
            </w:r>
          </w:p>
        </w:tc>
        <w:tc>
          <w:tcPr>
            <w:tcW w:w="1843" w:type="dxa"/>
          </w:tcPr>
          <w:p w:rsidR="00774022" w:rsidRPr="00175C5D" w:rsidRDefault="00AB63C1" w:rsidP="00FF7B25">
            <w:pPr>
              <w:pStyle w:val="FootnoteText"/>
              <w:rPr>
                <w:rFonts w:ascii="Arial" w:hAnsi="Arial" w:cs="Arial"/>
                <w:sz w:val="18"/>
                <w:szCs w:val="18"/>
              </w:rPr>
            </w:pPr>
            <w:r w:rsidRPr="00175C5D">
              <w:rPr>
                <w:rFonts w:ascii="Arial" w:hAnsi="Arial" w:cs="Arial"/>
                <w:sz w:val="18"/>
                <w:szCs w:val="18"/>
              </w:rPr>
              <w:t>Sanofi</w:t>
            </w:r>
          </w:p>
        </w:tc>
        <w:tc>
          <w:tcPr>
            <w:tcW w:w="2503" w:type="dxa"/>
          </w:tcPr>
          <w:p w:rsidR="00774022" w:rsidRPr="00175C5D" w:rsidRDefault="00FD2A39" w:rsidP="00FD2A39">
            <w:pPr>
              <w:pStyle w:val="FootnoteText"/>
              <w:rPr>
                <w:rFonts w:ascii="Arial" w:hAnsi="Arial" w:cs="Arial"/>
                <w:sz w:val="18"/>
                <w:szCs w:val="18"/>
              </w:rPr>
            </w:pPr>
            <w:r w:rsidRPr="00175C5D">
              <w:rPr>
                <w:rFonts w:ascii="Arial" w:hAnsi="Arial" w:cs="Arial"/>
                <w:sz w:val="18"/>
                <w:szCs w:val="18"/>
              </w:rPr>
              <w:t>8.3</w:t>
            </w:r>
            <w:r w:rsidR="00774022" w:rsidRPr="00175C5D">
              <w:rPr>
                <w:rFonts w:ascii="Arial" w:hAnsi="Arial" w:cs="Arial"/>
                <w:sz w:val="18"/>
                <w:szCs w:val="18"/>
              </w:rPr>
              <w:t>mmol (</w:t>
            </w:r>
            <w:r w:rsidRPr="00175C5D">
              <w:rPr>
                <w:rFonts w:ascii="Arial" w:hAnsi="Arial" w:cs="Arial"/>
                <w:sz w:val="18"/>
                <w:szCs w:val="18"/>
              </w:rPr>
              <w:t>190</w:t>
            </w:r>
            <w:r w:rsidR="00774022" w:rsidRPr="00175C5D">
              <w:rPr>
                <w:rFonts w:ascii="Arial" w:hAnsi="Arial" w:cs="Arial"/>
                <w:sz w:val="18"/>
                <w:szCs w:val="18"/>
              </w:rPr>
              <w:t>mg) per sachet</w:t>
            </w:r>
          </w:p>
        </w:tc>
        <w:tc>
          <w:tcPr>
            <w:tcW w:w="1400"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Variable</w:t>
            </w:r>
          </w:p>
        </w:tc>
      </w:tr>
      <w:tr w:rsidR="00774022" w:rsidRPr="00175C5D" w:rsidTr="00424230">
        <w:tc>
          <w:tcPr>
            <w:tcW w:w="4536" w:type="dxa"/>
          </w:tcPr>
          <w:p w:rsidR="00774022" w:rsidRPr="00175C5D" w:rsidRDefault="00774022" w:rsidP="00096ECD">
            <w:pPr>
              <w:pStyle w:val="FootnoteText"/>
              <w:rPr>
                <w:rFonts w:ascii="Arial" w:hAnsi="Arial" w:cs="Arial"/>
                <w:sz w:val="18"/>
                <w:szCs w:val="18"/>
              </w:rPr>
            </w:pPr>
            <w:r w:rsidRPr="00175C5D">
              <w:rPr>
                <w:rFonts w:ascii="Arial" w:hAnsi="Arial" w:cs="Arial"/>
                <w:sz w:val="18"/>
                <w:szCs w:val="18"/>
              </w:rPr>
              <w:t>G</w:t>
            </w:r>
            <w:r w:rsidR="002844A7" w:rsidRPr="00175C5D">
              <w:rPr>
                <w:rFonts w:ascii="Arial" w:hAnsi="Arial" w:cs="Arial"/>
                <w:sz w:val="18"/>
                <w:szCs w:val="18"/>
              </w:rPr>
              <w:t xml:space="preserve">alpharm Lost Fluid Replacement </w:t>
            </w:r>
            <w:r w:rsidR="00096ECD" w:rsidRPr="00175C5D">
              <w:rPr>
                <w:rFonts w:ascii="Arial" w:hAnsi="Arial" w:cs="Arial"/>
                <w:sz w:val="18"/>
                <w:szCs w:val="18"/>
              </w:rPr>
              <w:t>oral g</w:t>
            </w:r>
            <w:r w:rsidRPr="00175C5D">
              <w:rPr>
                <w:rFonts w:ascii="Arial" w:hAnsi="Arial" w:cs="Arial"/>
                <w:sz w:val="18"/>
                <w:szCs w:val="18"/>
              </w:rPr>
              <w:t xml:space="preserve">ranules </w:t>
            </w:r>
          </w:p>
        </w:tc>
        <w:tc>
          <w:tcPr>
            <w:tcW w:w="1843"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Galpharm (Wrafton)</w:t>
            </w:r>
          </w:p>
        </w:tc>
        <w:tc>
          <w:tcPr>
            <w:tcW w:w="2503"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12mmol (276mg) per sachet</w:t>
            </w:r>
          </w:p>
        </w:tc>
        <w:tc>
          <w:tcPr>
            <w:tcW w:w="1400" w:type="dxa"/>
          </w:tcPr>
          <w:p w:rsidR="00774022" w:rsidRPr="00175C5D" w:rsidRDefault="00774022" w:rsidP="00FF7B25">
            <w:pPr>
              <w:pStyle w:val="FootnoteText"/>
              <w:rPr>
                <w:rFonts w:ascii="Arial" w:hAnsi="Arial" w:cs="Arial"/>
                <w:sz w:val="18"/>
                <w:szCs w:val="18"/>
              </w:rPr>
            </w:pPr>
            <w:r w:rsidRPr="00175C5D">
              <w:rPr>
                <w:rFonts w:ascii="Arial" w:hAnsi="Arial" w:cs="Arial"/>
                <w:sz w:val="18"/>
                <w:szCs w:val="18"/>
              </w:rPr>
              <w:t>Variable</w:t>
            </w:r>
          </w:p>
        </w:tc>
      </w:tr>
      <w:tr w:rsidR="00DA5FE9" w:rsidRPr="00175C5D" w:rsidTr="00424230">
        <w:tc>
          <w:tcPr>
            <w:tcW w:w="4536" w:type="dxa"/>
          </w:tcPr>
          <w:p w:rsidR="00DA5FE9" w:rsidRPr="00175C5D" w:rsidRDefault="002844A7" w:rsidP="00DA5FE9">
            <w:pPr>
              <w:pStyle w:val="FootnoteText"/>
              <w:rPr>
                <w:rFonts w:ascii="Arial" w:hAnsi="Arial" w:cs="Arial"/>
                <w:sz w:val="18"/>
                <w:szCs w:val="18"/>
              </w:rPr>
            </w:pPr>
            <w:r w:rsidRPr="00175C5D">
              <w:rPr>
                <w:rFonts w:ascii="Arial" w:hAnsi="Arial" w:cs="Arial"/>
                <w:sz w:val="18"/>
                <w:szCs w:val="18"/>
              </w:rPr>
              <w:t>I</w:t>
            </w:r>
            <w:r w:rsidR="006C3BE7" w:rsidRPr="00175C5D">
              <w:rPr>
                <w:rFonts w:ascii="Arial" w:hAnsi="Arial" w:cs="Arial"/>
                <w:sz w:val="18"/>
                <w:szCs w:val="18"/>
              </w:rPr>
              <w:t>modium Instants orodispersible t</w:t>
            </w:r>
            <w:r w:rsidR="00DA5FE9" w:rsidRPr="00175C5D">
              <w:rPr>
                <w:rFonts w:ascii="Arial" w:hAnsi="Arial" w:cs="Arial"/>
                <w:sz w:val="18"/>
                <w:szCs w:val="18"/>
              </w:rPr>
              <w:t>ablets</w:t>
            </w:r>
          </w:p>
        </w:tc>
        <w:tc>
          <w:tcPr>
            <w:tcW w:w="1843" w:type="dxa"/>
            <w:vMerge w:val="restart"/>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McNeil</w:t>
            </w:r>
          </w:p>
        </w:tc>
        <w:tc>
          <w:tcPr>
            <w:tcW w:w="250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Low sodium*</w:t>
            </w:r>
          </w:p>
        </w:tc>
        <w:tc>
          <w:tcPr>
            <w:tcW w:w="1400"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Not significant</w:t>
            </w:r>
          </w:p>
        </w:tc>
      </w:tr>
      <w:tr w:rsidR="00DA5FE9" w:rsidRPr="00175C5D" w:rsidTr="00424230">
        <w:tc>
          <w:tcPr>
            <w:tcW w:w="4536" w:type="dxa"/>
          </w:tcPr>
          <w:p w:rsidR="00DA5FE9" w:rsidRPr="00175C5D" w:rsidRDefault="002844A7" w:rsidP="00DA5FE9">
            <w:pPr>
              <w:pStyle w:val="FootnoteText"/>
              <w:rPr>
                <w:rFonts w:ascii="Arial" w:hAnsi="Arial" w:cs="Arial"/>
                <w:sz w:val="18"/>
                <w:szCs w:val="18"/>
              </w:rPr>
            </w:pPr>
            <w:r w:rsidRPr="00175C5D">
              <w:rPr>
                <w:rFonts w:ascii="Arial" w:hAnsi="Arial" w:cs="Arial"/>
                <w:sz w:val="18"/>
                <w:szCs w:val="18"/>
              </w:rPr>
              <w:t>Imodiu</w:t>
            </w:r>
            <w:r w:rsidR="006C3BE7" w:rsidRPr="00175C5D">
              <w:rPr>
                <w:rFonts w:ascii="Arial" w:hAnsi="Arial" w:cs="Arial"/>
                <w:sz w:val="18"/>
                <w:szCs w:val="18"/>
              </w:rPr>
              <w:t>m Instant Melts orodispersible t</w:t>
            </w:r>
            <w:r w:rsidR="00DA5FE9" w:rsidRPr="00175C5D">
              <w:rPr>
                <w:rFonts w:ascii="Arial" w:hAnsi="Arial" w:cs="Arial"/>
                <w:sz w:val="18"/>
                <w:szCs w:val="18"/>
              </w:rPr>
              <w:t>ablets</w:t>
            </w:r>
          </w:p>
        </w:tc>
        <w:tc>
          <w:tcPr>
            <w:tcW w:w="1843" w:type="dxa"/>
            <w:vMerge/>
          </w:tcPr>
          <w:p w:rsidR="00DA5FE9" w:rsidRPr="00175C5D" w:rsidRDefault="00DA5FE9" w:rsidP="00DA5FE9">
            <w:pPr>
              <w:pStyle w:val="FootnoteText"/>
              <w:rPr>
                <w:rFonts w:ascii="Arial" w:hAnsi="Arial" w:cs="Arial"/>
                <w:sz w:val="18"/>
                <w:szCs w:val="18"/>
              </w:rPr>
            </w:pPr>
          </w:p>
        </w:tc>
        <w:tc>
          <w:tcPr>
            <w:tcW w:w="2503" w:type="dxa"/>
          </w:tcPr>
          <w:p w:rsidR="00DA5FE9" w:rsidRPr="00175C5D" w:rsidRDefault="00DA5FE9" w:rsidP="00DA5FE9">
            <w:pPr>
              <w:pStyle w:val="FootnoteText"/>
              <w:rPr>
                <w:rFonts w:ascii="Arial" w:hAnsi="Arial" w:cs="Arial"/>
                <w:sz w:val="18"/>
                <w:szCs w:val="18"/>
              </w:rPr>
            </w:pPr>
            <w:r w:rsidRPr="00175C5D">
              <w:rPr>
                <w:rFonts w:ascii="Arial" w:hAnsi="Arial" w:cs="Arial"/>
                <w:sz w:val="18"/>
                <w:szCs w:val="18"/>
              </w:rPr>
              <w:t>Low sodium*</w:t>
            </w:r>
          </w:p>
        </w:tc>
        <w:tc>
          <w:tcPr>
            <w:tcW w:w="1400" w:type="dxa"/>
          </w:tcPr>
          <w:p w:rsidR="00DA5FE9" w:rsidRPr="00175C5D" w:rsidRDefault="00DA5FE9" w:rsidP="00DA5FE9">
            <w:pPr>
              <w:pStyle w:val="FootnoteText"/>
              <w:rPr>
                <w:rFonts w:ascii="Arial" w:hAnsi="Arial" w:cs="Arial"/>
                <w:sz w:val="18"/>
                <w:szCs w:val="18"/>
              </w:rPr>
            </w:pPr>
            <w:r w:rsidRPr="00175C5D">
              <w:rPr>
                <w:rFonts w:ascii="Arial" w:hAnsi="Arial" w:cs="Arial"/>
                <w:sz w:val="18"/>
                <w:szCs w:val="18"/>
              </w:rPr>
              <w:t>Not significant</w:t>
            </w:r>
          </w:p>
        </w:tc>
      </w:tr>
      <w:tr w:rsidR="00DA5FE9" w:rsidRPr="00175C5D" w:rsidTr="00424230">
        <w:tc>
          <w:tcPr>
            <w:tcW w:w="4536" w:type="dxa"/>
            <w:vMerge w:val="restart"/>
          </w:tcPr>
          <w:p w:rsidR="00DA5FE9" w:rsidRPr="00175C5D" w:rsidRDefault="00DA5FE9" w:rsidP="00604099">
            <w:pPr>
              <w:pStyle w:val="FootnoteText"/>
              <w:rPr>
                <w:rFonts w:ascii="Arial" w:hAnsi="Arial" w:cs="Arial"/>
                <w:sz w:val="18"/>
                <w:szCs w:val="18"/>
              </w:rPr>
            </w:pPr>
            <w:r w:rsidRPr="00175C5D">
              <w:rPr>
                <w:rFonts w:ascii="Arial" w:hAnsi="Arial" w:cs="Arial"/>
                <w:sz w:val="18"/>
                <w:szCs w:val="18"/>
              </w:rPr>
              <w:t xml:space="preserve">Kaolin and </w:t>
            </w:r>
            <w:r w:rsidR="006C3BE7" w:rsidRPr="00175C5D">
              <w:rPr>
                <w:rFonts w:ascii="Arial" w:hAnsi="Arial" w:cs="Arial"/>
                <w:sz w:val="18"/>
                <w:szCs w:val="18"/>
              </w:rPr>
              <w:t xml:space="preserve">Morphine </w:t>
            </w:r>
            <w:r w:rsidR="00604099" w:rsidRPr="00175C5D">
              <w:rPr>
                <w:rFonts w:ascii="Arial" w:hAnsi="Arial" w:cs="Arial"/>
                <w:sz w:val="18"/>
                <w:szCs w:val="18"/>
              </w:rPr>
              <w:t>M</w:t>
            </w:r>
            <w:r w:rsidRPr="00175C5D">
              <w:rPr>
                <w:rFonts w:ascii="Arial" w:hAnsi="Arial" w:cs="Arial"/>
                <w:sz w:val="18"/>
                <w:szCs w:val="18"/>
              </w:rPr>
              <w:t>ixture BP</w:t>
            </w:r>
            <w:r w:rsidR="00604099" w:rsidRPr="00175C5D">
              <w:rPr>
                <w:rFonts w:ascii="Arial" w:hAnsi="Arial" w:cs="Arial"/>
                <w:sz w:val="18"/>
                <w:szCs w:val="18"/>
              </w:rPr>
              <w:t xml:space="preserve"> oral suspension</w:t>
            </w:r>
          </w:p>
        </w:tc>
        <w:tc>
          <w:tcPr>
            <w:tcW w:w="184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Boots</w:t>
            </w:r>
          </w:p>
        </w:tc>
        <w:tc>
          <w:tcPr>
            <w:tcW w:w="250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6mmol (137mg) per 10mL</w:t>
            </w:r>
          </w:p>
        </w:tc>
        <w:tc>
          <w:tcPr>
            <w:tcW w:w="1400"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18mmol</w:t>
            </w:r>
          </w:p>
        </w:tc>
      </w:tr>
      <w:tr w:rsidR="00DA5FE9" w:rsidRPr="00175C5D" w:rsidTr="00424230">
        <w:tc>
          <w:tcPr>
            <w:tcW w:w="4536" w:type="dxa"/>
            <w:vMerge/>
          </w:tcPr>
          <w:p w:rsidR="00DA5FE9" w:rsidRPr="00175C5D" w:rsidRDefault="00DA5FE9" w:rsidP="00FF7B25">
            <w:pPr>
              <w:pStyle w:val="FootnoteText"/>
              <w:rPr>
                <w:rFonts w:ascii="Arial" w:hAnsi="Arial" w:cs="Arial"/>
                <w:sz w:val="18"/>
                <w:szCs w:val="18"/>
              </w:rPr>
            </w:pPr>
          </w:p>
        </w:tc>
        <w:tc>
          <w:tcPr>
            <w:tcW w:w="184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Thornton &amp; Ross (LCM)</w:t>
            </w:r>
          </w:p>
        </w:tc>
        <w:tc>
          <w:tcPr>
            <w:tcW w:w="250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6.4mmol (148mg) per 10mL</w:t>
            </w:r>
          </w:p>
        </w:tc>
        <w:tc>
          <w:tcPr>
            <w:tcW w:w="1400"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19mmol</w:t>
            </w:r>
          </w:p>
        </w:tc>
      </w:tr>
      <w:tr w:rsidR="006744F5" w:rsidRPr="00175C5D" w:rsidTr="00424230">
        <w:tc>
          <w:tcPr>
            <w:tcW w:w="4536" w:type="dxa"/>
          </w:tcPr>
          <w:p w:rsidR="006744F5" w:rsidRPr="00175C5D" w:rsidRDefault="006744F5" w:rsidP="00604099">
            <w:pPr>
              <w:pStyle w:val="FootnoteText"/>
              <w:rPr>
                <w:rFonts w:ascii="Arial" w:hAnsi="Arial" w:cs="Arial"/>
                <w:sz w:val="18"/>
                <w:szCs w:val="18"/>
              </w:rPr>
            </w:pPr>
            <w:r w:rsidRPr="00175C5D">
              <w:rPr>
                <w:rFonts w:ascii="Arial" w:hAnsi="Arial" w:cs="Arial"/>
                <w:sz w:val="18"/>
                <w:szCs w:val="18"/>
              </w:rPr>
              <w:t xml:space="preserve">Lloyds </w:t>
            </w:r>
            <w:r w:rsidR="006C3BE7" w:rsidRPr="00175C5D">
              <w:rPr>
                <w:rFonts w:ascii="Arial" w:hAnsi="Arial" w:cs="Arial"/>
                <w:sz w:val="18"/>
                <w:szCs w:val="18"/>
              </w:rPr>
              <w:t xml:space="preserve">Pharmacy Rehydration Treatment </w:t>
            </w:r>
            <w:r w:rsidR="00604099" w:rsidRPr="00175C5D">
              <w:rPr>
                <w:rFonts w:ascii="Arial" w:hAnsi="Arial" w:cs="Arial"/>
                <w:sz w:val="18"/>
                <w:szCs w:val="18"/>
              </w:rPr>
              <w:t xml:space="preserve">oral </w:t>
            </w:r>
            <w:r w:rsidR="006C3BE7" w:rsidRPr="00175C5D">
              <w:rPr>
                <w:rFonts w:ascii="Arial" w:hAnsi="Arial" w:cs="Arial"/>
                <w:sz w:val="18"/>
                <w:szCs w:val="18"/>
              </w:rPr>
              <w:t xml:space="preserve">granules 4.87g </w:t>
            </w:r>
          </w:p>
        </w:tc>
        <w:tc>
          <w:tcPr>
            <w:tcW w:w="1843" w:type="dxa"/>
          </w:tcPr>
          <w:p w:rsidR="006744F5" w:rsidRPr="00175C5D" w:rsidRDefault="006744F5" w:rsidP="00FF7B25">
            <w:pPr>
              <w:pStyle w:val="FootnoteText"/>
              <w:rPr>
                <w:rFonts w:ascii="Arial" w:hAnsi="Arial" w:cs="Arial"/>
                <w:sz w:val="18"/>
                <w:szCs w:val="18"/>
              </w:rPr>
            </w:pPr>
            <w:r w:rsidRPr="00175C5D">
              <w:rPr>
                <w:rFonts w:ascii="Arial" w:hAnsi="Arial" w:cs="Arial"/>
                <w:sz w:val="18"/>
                <w:szCs w:val="18"/>
              </w:rPr>
              <w:t>Lloyds</w:t>
            </w:r>
          </w:p>
        </w:tc>
        <w:tc>
          <w:tcPr>
            <w:tcW w:w="2503" w:type="dxa"/>
          </w:tcPr>
          <w:p w:rsidR="006744F5" w:rsidRPr="00175C5D" w:rsidRDefault="006744F5" w:rsidP="00FF7B25">
            <w:pPr>
              <w:pStyle w:val="FootnoteText"/>
              <w:rPr>
                <w:rFonts w:ascii="Arial" w:hAnsi="Arial" w:cs="Arial"/>
                <w:sz w:val="18"/>
                <w:szCs w:val="18"/>
              </w:rPr>
            </w:pPr>
            <w:r w:rsidRPr="00175C5D">
              <w:rPr>
                <w:rFonts w:ascii="Arial" w:hAnsi="Arial" w:cs="Arial"/>
                <w:sz w:val="18"/>
                <w:szCs w:val="18"/>
              </w:rPr>
              <w:t>12mmol</w:t>
            </w:r>
            <w:r w:rsidR="00C808F7">
              <w:rPr>
                <w:rFonts w:ascii="Arial" w:hAnsi="Arial" w:cs="Arial"/>
                <w:sz w:val="18"/>
                <w:szCs w:val="18"/>
              </w:rPr>
              <w:t xml:space="preserve"> </w:t>
            </w:r>
            <w:r w:rsidR="000F4AAD" w:rsidRPr="00175C5D">
              <w:rPr>
                <w:rFonts w:ascii="Arial" w:hAnsi="Arial" w:cs="Arial"/>
                <w:sz w:val="18"/>
                <w:szCs w:val="18"/>
              </w:rPr>
              <w:t>(276mg) per sachet</w:t>
            </w:r>
          </w:p>
        </w:tc>
        <w:tc>
          <w:tcPr>
            <w:tcW w:w="1400" w:type="dxa"/>
          </w:tcPr>
          <w:p w:rsidR="006744F5" w:rsidRPr="00175C5D" w:rsidRDefault="000F4AAD" w:rsidP="00FF7B25">
            <w:pPr>
              <w:pStyle w:val="FootnoteText"/>
              <w:rPr>
                <w:rFonts w:ascii="Arial" w:hAnsi="Arial" w:cs="Arial"/>
                <w:sz w:val="18"/>
                <w:szCs w:val="18"/>
              </w:rPr>
            </w:pPr>
            <w:r w:rsidRPr="00175C5D">
              <w:rPr>
                <w:rFonts w:ascii="Arial" w:hAnsi="Arial" w:cs="Arial"/>
                <w:sz w:val="18"/>
                <w:szCs w:val="18"/>
              </w:rPr>
              <w:t>Variable</w:t>
            </w:r>
          </w:p>
        </w:tc>
      </w:tr>
      <w:tr w:rsidR="00DA5FE9" w:rsidRPr="00175C5D" w:rsidTr="00424230">
        <w:tc>
          <w:tcPr>
            <w:tcW w:w="4536"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Morris</w:t>
            </w:r>
            <w:r w:rsidR="006C3BE7" w:rsidRPr="00175C5D">
              <w:rPr>
                <w:rFonts w:ascii="Arial" w:hAnsi="Arial" w:cs="Arial"/>
                <w:sz w:val="18"/>
                <w:szCs w:val="18"/>
              </w:rPr>
              <w:t>ons Rehydration Treatment oral g</w:t>
            </w:r>
            <w:r w:rsidRPr="00175C5D">
              <w:rPr>
                <w:rFonts w:ascii="Arial" w:hAnsi="Arial" w:cs="Arial"/>
                <w:sz w:val="18"/>
                <w:szCs w:val="18"/>
              </w:rPr>
              <w:t>ranules</w:t>
            </w:r>
          </w:p>
        </w:tc>
        <w:tc>
          <w:tcPr>
            <w:tcW w:w="184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Morrisons (Wrafton)</w:t>
            </w:r>
          </w:p>
        </w:tc>
        <w:tc>
          <w:tcPr>
            <w:tcW w:w="250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12mmol (276mg) per sachet</w:t>
            </w:r>
          </w:p>
        </w:tc>
        <w:tc>
          <w:tcPr>
            <w:tcW w:w="1400"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Variable</w:t>
            </w:r>
          </w:p>
        </w:tc>
      </w:tr>
      <w:tr w:rsidR="00DA5FE9" w:rsidRPr="00175C5D" w:rsidTr="00424230">
        <w:tc>
          <w:tcPr>
            <w:tcW w:w="4536" w:type="dxa"/>
          </w:tcPr>
          <w:p w:rsidR="00DA5FE9" w:rsidRPr="00175C5D" w:rsidRDefault="00DA5FE9" w:rsidP="00096ECD">
            <w:pPr>
              <w:pStyle w:val="FootnoteText"/>
              <w:rPr>
                <w:rFonts w:ascii="Arial" w:hAnsi="Arial" w:cs="Arial"/>
                <w:sz w:val="18"/>
                <w:szCs w:val="18"/>
              </w:rPr>
            </w:pPr>
            <w:r w:rsidRPr="00175C5D">
              <w:rPr>
                <w:rFonts w:ascii="Arial" w:hAnsi="Arial" w:cs="Arial"/>
                <w:sz w:val="18"/>
                <w:szCs w:val="18"/>
              </w:rPr>
              <w:t>Sainsbury’s Healthcare Rehydrati</w:t>
            </w:r>
            <w:r w:rsidR="006C3BE7" w:rsidRPr="00175C5D">
              <w:rPr>
                <w:rFonts w:ascii="Arial" w:hAnsi="Arial" w:cs="Arial"/>
                <w:sz w:val="18"/>
                <w:szCs w:val="18"/>
              </w:rPr>
              <w:t xml:space="preserve">on Treatment </w:t>
            </w:r>
            <w:r w:rsidR="00096ECD" w:rsidRPr="00175C5D">
              <w:rPr>
                <w:rFonts w:ascii="Arial" w:hAnsi="Arial" w:cs="Arial"/>
                <w:sz w:val="18"/>
                <w:szCs w:val="18"/>
              </w:rPr>
              <w:t xml:space="preserve">oral </w:t>
            </w:r>
            <w:r w:rsidR="006C3BE7" w:rsidRPr="00175C5D">
              <w:rPr>
                <w:rFonts w:ascii="Arial" w:hAnsi="Arial" w:cs="Arial"/>
                <w:sz w:val="18"/>
                <w:szCs w:val="18"/>
              </w:rPr>
              <w:t xml:space="preserve">granules </w:t>
            </w:r>
          </w:p>
        </w:tc>
        <w:tc>
          <w:tcPr>
            <w:tcW w:w="184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Sainsbury’s (Wrafton)</w:t>
            </w:r>
          </w:p>
        </w:tc>
        <w:tc>
          <w:tcPr>
            <w:tcW w:w="250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12mmol (276mg) per sachet</w:t>
            </w:r>
          </w:p>
        </w:tc>
        <w:tc>
          <w:tcPr>
            <w:tcW w:w="1400"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Variable</w:t>
            </w:r>
          </w:p>
        </w:tc>
      </w:tr>
      <w:tr w:rsidR="00DA5FE9" w:rsidRPr="00175C5D" w:rsidTr="00424230">
        <w:tc>
          <w:tcPr>
            <w:tcW w:w="4536"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Superdrug Blackcurrant Flav</w:t>
            </w:r>
            <w:r w:rsidR="006C3BE7" w:rsidRPr="00175C5D">
              <w:rPr>
                <w:rFonts w:ascii="Arial" w:hAnsi="Arial" w:cs="Arial"/>
                <w:sz w:val="18"/>
                <w:szCs w:val="18"/>
              </w:rPr>
              <w:t>our Rehydration Treatment oral g</w:t>
            </w:r>
            <w:r w:rsidRPr="00175C5D">
              <w:rPr>
                <w:rFonts w:ascii="Arial" w:hAnsi="Arial" w:cs="Arial"/>
                <w:sz w:val="18"/>
                <w:szCs w:val="18"/>
              </w:rPr>
              <w:t>ranules</w:t>
            </w:r>
          </w:p>
        </w:tc>
        <w:tc>
          <w:tcPr>
            <w:tcW w:w="184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Superdrug (Wrafton)</w:t>
            </w:r>
          </w:p>
        </w:tc>
        <w:tc>
          <w:tcPr>
            <w:tcW w:w="2503"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12mmol (276mg) per sachet</w:t>
            </w:r>
          </w:p>
        </w:tc>
        <w:tc>
          <w:tcPr>
            <w:tcW w:w="1400" w:type="dxa"/>
          </w:tcPr>
          <w:p w:rsidR="00DA5FE9" w:rsidRPr="00175C5D" w:rsidRDefault="00DA5FE9" w:rsidP="00FF7B25">
            <w:pPr>
              <w:pStyle w:val="FootnoteText"/>
              <w:rPr>
                <w:rFonts w:ascii="Arial" w:hAnsi="Arial" w:cs="Arial"/>
                <w:sz w:val="18"/>
                <w:szCs w:val="18"/>
              </w:rPr>
            </w:pPr>
            <w:r w:rsidRPr="00175C5D">
              <w:rPr>
                <w:rFonts w:ascii="Arial" w:hAnsi="Arial" w:cs="Arial"/>
                <w:sz w:val="18"/>
                <w:szCs w:val="18"/>
              </w:rPr>
              <w:t>Variable</w:t>
            </w:r>
          </w:p>
        </w:tc>
      </w:tr>
      <w:tr w:rsidR="00DA5FE9" w:rsidRPr="00175C5D" w:rsidTr="00424230">
        <w:trPr>
          <w:cantSplit/>
        </w:trPr>
        <w:tc>
          <w:tcPr>
            <w:tcW w:w="10282" w:type="dxa"/>
            <w:gridSpan w:val="4"/>
            <w:tcMar>
              <w:top w:w="57" w:type="dxa"/>
              <w:bottom w:w="57" w:type="dxa"/>
            </w:tcMar>
          </w:tcPr>
          <w:p w:rsidR="00DA5FE9" w:rsidRPr="00175C5D" w:rsidRDefault="00DA5FE9" w:rsidP="00114371">
            <w:pPr>
              <w:pStyle w:val="FootnoteText"/>
              <w:jc w:val="both"/>
              <w:rPr>
                <w:rFonts w:ascii="Arial" w:hAnsi="Arial" w:cs="Arial"/>
                <w:sz w:val="18"/>
                <w:szCs w:val="18"/>
              </w:rPr>
            </w:pPr>
            <w:r w:rsidRPr="00175C5D">
              <w:rPr>
                <w:rFonts w:ascii="Arial" w:hAnsi="Arial" w:cs="Arial"/>
                <w:sz w:val="18"/>
                <w:szCs w:val="18"/>
              </w:rPr>
              <w:t>*Low sodium denotes preparations that contain &lt;1mmol of sodium per usual adult dose, essentially ‘sodium-free’.</w:t>
            </w:r>
          </w:p>
          <w:p w:rsidR="00DA5FE9" w:rsidRPr="00175C5D" w:rsidRDefault="00DA5FE9" w:rsidP="00114371">
            <w:pPr>
              <w:pStyle w:val="FootnoteText"/>
              <w:rPr>
                <w:rFonts w:ascii="Arial" w:hAnsi="Arial" w:cs="Arial"/>
                <w:color w:val="000000"/>
                <w:sz w:val="18"/>
                <w:szCs w:val="18"/>
              </w:rPr>
            </w:pPr>
            <w:r w:rsidRPr="00175C5D">
              <w:rPr>
                <w:rFonts w:ascii="Arial" w:hAnsi="Arial" w:cs="Arial"/>
                <w:color w:val="000000"/>
                <w:sz w:val="18"/>
                <w:szCs w:val="18"/>
              </w:rPr>
              <w:t>**The doses shown are for general comparison and do not imply therapeutic equivalence.</w:t>
            </w:r>
          </w:p>
          <w:p w:rsidR="00DA5FE9" w:rsidRPr="00175C5D" w:rsidRDefault="00DA5FE9" w:rsidP="00114371">
            <w:pPr>
              <w:pStyle w:val="FootnoteText"/>
              <w:rPr>
                <w:rFonts w:ascii="Arial" w:hAnsi="Arial" w:cs="Arial"/>
                <w:sz w:val="18"/>
                <w:szCs w:val="18"/>
              </w:rPr>
            </w:pPr>
            <w:r w:rsidRPr="00175C5D">
              <w:rPr>
                <w:rFonts w:ascii="Arial" w:hAnsi="Arial" w:cs="Arial"/>
                <w:color w:val="000000"/>
                <w:sz w:val="18"/>
                <w:szCs w:val="18"/>
                <w:vertAlign w:val="superscript"/>
              </w:rPr>
              <w:t>$</w:t>
            </w:r>
            <w:r w:rsidRPr="00175C5D">
              <w:rPr>
                <w:rFonts w:ascii="Arial" w:hAnsi="Arial" w:cs="Arial"/>
                <w:color w:val="000000"/>
                <w:sz w:val="18"/>
                <w:szCs w:val="18"/>
              </w:rPr>
              <w:t>MAH Marketing Authorisation Holder (stated if different from company marketing the product).</w:t>
            </w:r>
          </w:p>
        </w:tc>
      </w:tr>
    </w:tbl>
    <w:p w:rsidR="007A0F96" w:rsidRDefault="007A0F96" w:rsidP="00774022">
      <w:pPr>
        <w:pStyle w:val="Heading3"/>
        <w:rPr>
          <w:rFonts w:eastAsia="Calibri"/>
          <w:b w:val="0"/>
          <w:bCs w:val="0"/>
          <w:color w:val="auto"/>
          <w:szCs w:val="22"/>
          <w:lang w:val="en-US"/>
        </w:rPr>
      </w:pPr>
    </w:p>
    <w:p w:rsidR="00C738E5" w:rsidRDefault="00C738E5" w:rsidP="00C738E5">
      <w:pPr>
        <w:rPr>
          <w:sz w:val="2"/>
          <w:szCs w:val="2"/>
          <w:lang w:val="en-US"/>
        </w:rPr>
      </w:pPr>
    </w:p>
    <w:p w:rsidR="00935BBB" w:rsidRDefault="00935BBB" w:rsidP="00C738E5">
      <w:pPr>
        <w:rPr>
          <w:sz w:val="2"/>
          <w:szCs w:val="2"/>
          <w:lang w:val="en-US"/>
        </w:rPr>
      </w:pPr>
    </w:p>
    <w:p w:rsidR="00935BBB" w:rsidRDefault="00935BBB" w:rsidP="00C738E5">
      <w:pPr>
        <w:rPr>
          <w:sz w:val="2"/>
          <w:szCs w:val="2"/>
          <w:lang w:val="en-US"/>
        </w:rPr>
      </w:pPr>
    </w:p>
    <w:p w:rsidR="00935BBB" w:rsidRDefault="00935BBB" w:rsidP="00C738E5">
      <w:pPr>
        <w:rPr>
          <w:sz w:val="2"/>
          <w:szCs w:val="2"/>
          <w:lang w:val="en-US"/>
        </w:rPr>
      </w:pPr>
    </w:p>
    <w:p w:rsidR="00935BBB" w:rsidRDefault="00935BBB" w:rsidP="00C738E5">
      <w:pPr>
        <w:rPr>
          <w:sz w:val="2"/>
          <w:szCs w:val="2"/>
          <w:lang w:val="en-US"/>
        </w:rPr>
      </w:pPr>
    </w:p>
    <w:p w:rsidR="00935BBB" w:rsidRDefault="00935BBB" w:rsidP="00C738E5">
      <w:pPr>
        <w:rPr>
          <w:sz w:val="2"/>
          <w:szCs w:val="2"/>
          <w:lang w:val="en-US"/>
        </w:rPr>
      </w:pPr>
    </w:p>
    <w:p w:rsidR="00935BBB" w:rsidRDefault="00935BBB" w:rsidP="00C738E5">
      <w:pPr>
        <w:rPr>
          <w:sz w:val="2"/>
          <w:szCs w:val="2"/>
          <w:lang w:val="en-US"/>
        </w:rPr>
      </w:pPr>
    </w:p>
    <w:p w:rsidR="00935BBB" w:rsidRDefault="00935BBB" w:rsidP="00C738E5">
      <w:pPr>
        <w:rPr>
          <w:sz w:val="2"/>
          <w:szCs w:val="2"/>
          <w:lang w:val="en-US"/>
        </w:rPr>
      </w:pPr>
    </w:p>
    <w:p w:rsidR="00935BBB" w:rsidRPr="00C738E5" w:rsidRDefault="00935BBB" w:rsidP="00C738E5">
      <w:pPr>
        <w:rPr>
          <w:sz w:val="2"/>
          <w:szCs w:val="2"/>
          <w:lang w:val="en-US"/>
        </w:rPr>
      </w:pPr>
    </w:p>
    <w:p w:rsidR="00774022" w:rsidRPr="00175C5D" w:rsidRDefault="008E0354" w:rsidP="00774022">
      <w:pPr>
        <w:pStyle w:val="Heading3"/>
        <w:rPr>
          <w:lang w:val="en-US"/>
        </w:rPr>
      </w:pPr>
      <w:r>
        <w:rPr>
          <w:lang w:val="en-US"/>
        </w:rPr>
        <w:lastRenderedPageBreak/>
        <w:br/>
      </w:r>
      <w:r w:rsidR="00774022" w:rsidRPr="00175C5D">
        <w:rPr>
          <w:lang w:val="en-US"/>
        </w:rPr>
        <w:t>Laxatives and bowel cleansing solutions</w:t>
      </w:r>
    </w:p>
    <w:p w:rsidR="00006E86" w:rsidRPr="00175C5D" w:rsidRDefault="00872D29" w:rsidP="00006E86">
      <w:pPr>
        <w:spacing w:after="0" w:line="240" w:lineRule="auto"/>
        <w:rPr>
          <w:rFonts w:cs="Arial"/>
        </w:rPr>
      </w:pPr>
      <w:r>
        <w:rPr>
          <w:rFonts w:cs="Arial"/>
          <w:i/>
        </w:rPr>
        <w:t xml:space="preserve">Note: </w:t>
      </w:r>
      <w:r w:rsidR="00006E86" w:rsidRPr="00175C5D">
        <w:rPr>
          <w:rFonts w:cs="Arial"/>
        </w:rPr>
        <w:t xml:space="preserve">None of these preparations are listed in the ‘blacklist’ (Part XVIIIA of the </w:t>
      </w:r>
      <w:r w:rsidR="00943529" w:rsidRPr="00175C5D">
        <w:rPr>
          <w:rFonts w:cs="Arial"/>
        </w:rPr>
        <w:t>J</w:t>
      </w:r>
      <w:r w:rsidR="00C75BC2" w:rsidRPr="00175C5D">
        <w:rPr>
          <w:rFonts w:cs="Arial"/>
        </w:rPr>
        <w:t>uly</w:t>
      </w:r>
      <w:r w:rsidR="00943529" w:rsidRPr="00175C5D">
        <w:rPr>
          <w:rFonts w:cs="Arial"/>
        </w:rPr>
        <w:t xml:space="preserve"> 2021</w:t>
      </w:r>
      <w:r w:rsidR="00006E86" w:rsidRPr="00175C5D">
        <w:rPr>
          <w:rFonts w:cs="Arial"/>
        </w:rPr>
        <w:t xml:space="preserve"> Drug Tariff – but see </w:t>
      </w:r>
      <w:hyperlink w:anchor="Limitations" w:history="1">
        <w:r w:rsidR="00006E86" w:rsidRPr="00175C5D">
          <w:rPr>
            <w:rStyle w:val="Hyperlink"/>
            <w:rFonts w:cs="Arial"/>
          </w:rPr>
          <w:t>limitations</w:t>
        </w:r>
      </w:hyperlink>
      <w:r w:rsidR="00006E86" w:rsidRPr="00175C5D">
        <w:rPr>
          <w:rFonts w:cs="Arial"/>
        </w:rPr>
        <w:t>).</w:t>
      </w:r>
      <w:r w:rsidR="001C42F8" w:rsidRPr="00175C5D">
        <w:rPr>
          <w:rFonts w:cs="Arial"/>
        </w:rPr>
        <w:t xml:space="preserve"> NHS England </w:t>
      </w:r>
      <w:hyperlink r:id="rId12" w:history="1">
        <w:r w:rsidR="001C42F8" w:rsidRPr="00175C5D">
          <w:rPr>
            <w:rStyle w:val="Hyperlink"/>
            <w:rFonts w:cs="Arial"/>
          </w:rPr>
          <w:t>advises</w:t>
        </w:r>
      </w:hyperlink>
      <w:r w:rsidR="001C42F8" w:rsidRPr="00175C5D">
        <w:rPr>
          <w:rFonts w:cs="Arial"/>
        </w:rPr>
        <w:t xml:space="preserve"> CCGs that a prescription for treatment of simple constipation will not routinely be offered in primary care as the condition is appropriate for self-care</w:t>
      </w:r>
      <w:r w:rsidR="007F3AE4" w:rsidRPr="00175C5D">
        <w:rPr>
          <w:rFonts w:cs="Arial"/>
        </w:rPr>
        <w:t xml:space="preserve"> [</w:t>
      </w:r>
      <w:r w:rsidR="00947007">
        <w:rPr>
          <w:rFonts w:cs="Arial"/>
        </w:rPr>
        <w:t>1</w:t>
      </w:r>
      <w:r w:rsidR="007F3AE4" w:rsidRPr="00175C5D">
        <w:rPr>
          <w:rFonts w:cs="Arial"/>
        </w:rPr>
        <w:t>]</w:t>
      </w:r>
      <w:r w:rsidR="001C42F8" w:rsidRPr="00175C5D">
        <w:rPr>
          <w:rFonts w:cs="Arial"/>
        </w:rPr>
        <w:t>.</w:t>
      </w:r>
    </w:p>
    <w:p w:rsidR="00006E86" w:rsidRPr="00175C5D" w:rsidRDefault="00006E86" w:rsidP="00006E86">
      <w:pPr>
        <w:spacing w:after="0" w:line="240" w:lineRule="auto"/>
        <w:rPr>
          <w:rFonts w:cs="Arial"/>
        </w:rPr>
      </w:pPr>
    </w:p>
    <w:tbl>
      <w:tblPr>
        <w:tblW w:w="102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2977"/>
        <w:gridCol w:w="1618"/>
      </w:tblGrid>
      <w:tr w:rsidR="001C42F8" w:rsidRPr="00175C5D" w:rsidTr="001B782B">
        <w:trPr>
          <w:trHeight w:val="106"/>
          <w:tblHeader/>
        </w:trPr>
        <w:tc>
          <w:tcPr>
            <w:tcW w:w="3828" w:type="dxa"/>
            <w:vMerge w:val="restart"/>
            <w:tcMar>
              <w:top w:w="28" w:type="dxa"/>
              <w:bottom w:w="28" w:type="dxa"/>
            </w:tcMar>
          </w:tcPr>
          <w:p w:rsidR="001C42F8" w:rsidRPr="00175C5D" w:rsidRDefault="001C42F8" w:rsidP="00114371">
            <w:pPr>
              <w:pStyle w:val="FootnoteText"/>
              <w:rPr>
                <w:rFonts w:ascii="Arial" w:hAnsi="Arial" w:cs="Arial"/>
                <w:b/>
                <w:bCs/>
                <w:sz w:val="18"/>
                <w:szCs w:val="18"/>
              </w:rPr>
            </w:pPr>
            <w:r w:rsidRPr="00175C5D">
              <w:rPr>
                <w:rFonts w:ascii="Arial" w:hAnsi="Arial" w:cs="Arial"/>
                <w:b/>
                <w:bCs/>
                <w:sz w:val="18"/>
                <w:szCs w:val="18"/>
              </w:rPr>
              <w:t xml:space="preserve">Name of </w:t>
            </w:r>
          </w:p>
          <w:p w:rsidR="001C42F8" w:rsidRPr="00175C5D" w:rsidRDefault="001C42F8" w:rsidP="00114371">
            <w:pPr>
              <w:pStyle w:val="FootnoteText"/>
              <w:rPr>
                <w:rFonts w:ascii="Arial" w:hAnsi="Arial" w:cs="Arial"/>
                <w:b/>
                <w:bCs/>
                <w:sz w:val="18"/>
                <w:szCs w:val="18"/>
              </w:rPr>
            </w:pPr>
            <w:r w:rsidRPr="00175C5D">
              <w:rPr>
                <w:rFonts w:ascii="Arial" w:hAnsi="Arial" w:cs="Arial"/>
                <w:b/>
                <w:bCs/>
                <w:sz w:val="18"/>
                <w:szCs w:val="18"/>
              </w:rPr>
              <w:t>preparation and form</w:t>
            </w:r>
          </w:p>
        </w:tc>
        <w:tc>
          <w:tcPr>
            <w:tcW w:w="1842" w:type="dxa"/>
            <w:vMerge w:val="restart"/>
            <w:tcMar>
              <w:top w:w="28" w:type="dxa"/>
              <w:bottom w:w="28" w:type="dxa"/>
            </w:tcMar>
          </w:tcPr>
          <w:p w:rsidR="001C42F8" w:rsidRPr="00175C5D" w:rsidRDefault="001C42F8" w:rsidP="00114371">
            <w:pPr>
              <w:pStyle w:val="FootnoteText"/>
              <w:rPr>
                <w:rFonts w:ascii="Arial" w:hAnsi="Arial" w:cs="Arial"/>
                <w:b/>
                <w:bCs/>
                <w:sz w:val="18"/>
                <w:szCs w:val="18"/>
              </w:rPr>
            </w:pPr>
            <w:r w:rsidRPr="00175C5D">
              <w:rPr>
                <w:rFonts w:ascii="Arial" w:hAnsi="Arial" w:cs="Arial"/>
                <w:b/>
                <w:bCs/>
                <w:sz w:val="18"/>
                <w:szCs w:val="18"/>
              </w:rPr>
              <w:t>Company</w:t>
            </w:r>
            <w:r w:rsidR="00175569" w:rsidRPr="00175C5D">
              <w:rPr>
                <w:rFonts w:ascii="Arial" w:hAnsi="Arial" w:cs="Arial"/>
                <w:b/>
                <w:bCs/>
                <w:sz w:val="18"/>
                <w:szCs w:val="18"/>
              </w:rPr>
              <w:t xml:space="preserve"> or companies</w:t>
            </w:r>
            <w:r w:rsidRPr="00175C5D">
              <w:rPr>
                <w:rFonts w:ascii="Arial" w:hAnsi="Arial" w:cs="Arial"/>
                <w:b/>
                <w:bCs/>
                <w:sz w:val="18"/>
                <w:szCs w:val="18"/>
              </w:rPr>
              <w:t xml:space="preserve"> (MAH</w:t>
            </w:r>
            <w:r w:rsidRPr="00175C5D">
              <w:rPr>
                <w:rFonts w:ascii="Arial" w:hAnsi="Arial" w:cs="Arial"/>
                <w:b/>
                <w:bCs/>
                <w:sz w:val="18"/>
                <w:szCs w:val="18"/>
                <w:vertAlign w:val="superscript"/>
              </w:rPr>
              <w:t>$</w:t>
            </w:r>
            <w:r w:rsidRPr="00175C5D">
              <w:rPr>
                <w:rFonts w:ascii="Arial" w:hAnsi="Arial" w:cs="Arial"/>
                <w:b/>
                <w:bCs/>
                <w:sz w:val="18"/>
                <w:szCs w:val="18"/>
              </w:rPr>
              <w:t>)</w:t>
            </w:r>
          </w:p>
        </w:tc>
        <w:tc>
          <w:tcPr>
            <w:tcW w:w="4595" w:type="dxa"/>
            <w:gridSpan w:val="2"/>
            <w:tcMar>
              <w:top w:w="28" w:type="dxa"/>
              <w:bottom w:w="28" w:type="dxa"/>
            </w:tcMar>
          </w:tcPr>
          <w:p w:rsidR="001C42F8" w:rsidRPr="00175C5D" w:rsidRDefault="001C42F8" w:rsidP="00114371">
            <w:pPr>
              <w:pStyle w:val="FootnoteText"/>
              <w:rPr>
                <w:rFonts w:ascii="Arial" w:hAnsi="Arial" w:cs="Arial"/>
                <w:b/>
                <w:bCs/>
                <w:sz w:val="18"/>
                <w:szCs w:val="18"/>
              </w:rPr>
            </w:pPr>
            <w:r w:rsidRPr="00175C5D">
              <w:rPr>
                <w:rFonts w:ascii="Arial" w:hAnsi="Arial" w:cs="Arial"/>
                <w:b/>
                <w:bCs/>
                <w:sz w:val="18"/>
                <w:szCs w:val="18"/>
              </w:rPr>
              <w:t>Approximate sodium content</w:t>
            </w:r>
          </w:p>
        </w:tc>
      </w:tr>
      <w:tr w:rsidR="001C42F8" w:rsidRPr="00175C5D" w:rsidTr="001B782B">
        <w:trPr>
          <w:trHeight w:val="374"/>
          <w:tblHeader/>
        </w:trPr>
        <w:tc>
          <w:tcPr>
            <w:tcW w:w="3828" w:type="dxa"/>
            <w:vMerge/>
          </w:tcPr>
          <w:p w:rsidR="001C42F8" w:rsidRPr="00175C5D" w:rsidRDefault="001C42F8" w:rsidP="00114371">
            <w:pPr>
              <w:pStyle w:val="FootnoteText"/>
              <w:rPr>
                <w:rFonts w:ascii="Arial" w:hAnsi="Arial" w:cs="Arial"/>
                <w:b/>
                <w:bCs/>
                <w:sz w:val="18"/>
                <w:szCs w:val="18"/>
              </w:rPr>
            </w:pPr>
          </w:p>
        </w:tc>
        <w:tc>
          <w:tcPr>
            <w:tcW w:w="1842" w:type="dxa"/>
            <w:vMerge/>
          </w:tcPr>
          <w:p w:rsidR="001C42F8" w:rsidRPr="00175C5D" w:rsidRDefault="001C42F8" w:rsidP="00114371">
            <w:pPr>
              <w:pStyle w:val="FootnoteText"/>
              <w:rPr>
                <w:rFonts w:ascii="Arial" w:hAnsi="Arial" w:cs="Arial"/>
                <w:b/>
                <w:bCs/>
                <w:sz w:val="18"/>
                <w:szCs w:val="18"/>
              </w:rPr>
            </w:pPr>
          </w:p>
        </w:tc>
        <w:tc>
          <w:tcPr>
            <w:tcW w:w="2977" w:type="dxa"/>
            <w:tcMar>
              <w:top w:w="28" w:type="dxa"/>
              <w:bottom w:w="28" w:type="dxa"/>
            </w:tcMar>
          </w:tcPr>
          <w:p w:rsidR="001C42F8" w:rsidRPr="00175C5D" w:rsidRDefault="001C42F8" w:rsidP="00114371">
            <w:pPr>
              <w:pStyle w:val="FootnoteText"/>
              <w:rPr>
                <w:rFonts w:ascii="Arial" w:hAnsi="Arial" w:cs="Arial"/>
                <w:b/>
                <w:bCs/>
                <w:sz w:val="18"/>
                <w:szCs w:val="18"/>
              </w:rPr>
            </w:pPr>
            <w:r w:rsidRPr="00175C5D">
              <w:rPr>
                <w:rFonts w:ascii="Arial" w:hAnsi="Arial" w:cs="Arial"/>
                <w:b/>
                <w:bCs/>
                <w:sz w:val="18"/>
                <w:szCs w:val="18"/>
              </w:rPr>
              <w:t>Per dose unit**</w:t>
            </w:r>
          </w:p>
        </w:tc>
        <w:tc>
          <w:tcPr>
            <w:tcW w:w="1618" w:type="dxa"/>
            <w:tcMar>
              <w:top w:w="28" w:type="dxa"/>
              <w:bottom w:w="28" w:type="dxa"/>
            </w:tcMar>
          </w:tcPr>
          <w:p w:rsidR="001C42F8" w:rsidRPr="00175C5D" w:rsidRDefault="001C42F8" w:rsidP="00114371">
            <w:pPr>
              <w:pStyle w:val="FootnoteText"/>
              <w:rPr>
                <w:rFonts w:ascii="Arial" w:hAnsi="Arial" w:cs="Arial"/>
                <w:b/>
                <w:bCs/>
                <w:sz w:val="18"/>
                <w:szCs w:val="18"/>
              </w:rPr>
            </w:pPr>
            <w:r w:rsidRPr="00175C5D">
              <w:rPr>
                <w:rFonts w:ascii="Arial" w:hAnsi="Arial" w:cs="Arial"/>
                <w:b/>
                <w:bCs/>
                <w:sz w:val="18"/>
                <w:szCs w:val="18"/>
              </w:rPr>
              <w:t>Per maximum daily dose**</w:t>
            </w:r>
          </w:p>
        </w:tc>
      </w:tr>
      <w:tr w:rsidR="00774022" w:rsidRPr="00175C5D" w:rsidTr="00424230">
        <w:tc>
          <w:tcPr>
            <w:tcW w:w="10265" w:type="dxa"/>
            <w:gridSpan w:val="4"/>
            <w:tcMar>
              <w:top w:w="57" w:type="dxa"/>
              <w:bottom w:w="57" w:type="dxa"/>
            </w:tcMar>
          </w:tcPr>
          <w:p w:rsidR="00774022" w:rsidRPr="00175C5D" w:rsidRDefault="00774022" w:rsidP="00114371">
            <w:pPr>
              <w:pStyle w:val="FootnoteText"/>
              <w:rPr>
                <w:rFonts w:ascii="Arial" w:hAnsi="Arial" w:cs="Arial"/>
                <w:b/>
                <w:sz w:val="18"/>
                <w:szCs w:val="18"/>
              </w:rPr>
            </w:pPr>
            <w:r w:rsidRPr="00175C5D">
              <w:rPr>
                <w:rFonts w:ascii="Arial" w:hAnsi="Arial" w:cs="Arial"/>
                <w:b/>
                <w:sz w:val="18"/>
                <w:szCs w:val="18"/>
              </w:rPr>
              <w:t>Bulking agents</w:t>
            </w:r>
          </w:p>
        </w:tc>
      </w:tr>
      <w:tr w:rsidR="001C42F8" w:rsidRPr="00175C5D" w:rsidTr="001B782B">
        <w:tc>
          <w:tcPr>
            <w:tcW w:w="3828" w:type="dxa"/>
          </w:tcPr>
          <w:p w:rsidR="001C42F8" w:rsidRPr="00175C5D" w:rsidRDefault="002844A7" w:rsidP="00114371">
            <w:pPr>
              <w:pStyle w:val="FootnoteText"/>
              <w:rPr>
                <w:rFonts w:ascii="Arial" w:hAnsi="Arial" w:cs="Arial"/>
                <w:sz w:val="18"/>
                <w:szCs w:val="18"/>
              </w:rPr>
            </w:pPr>
            <w:proofErr w:type="spellStart"/>
            <w:r w:rsidRPr="00175C5D">
              <w:rPr>
                <w:rFonts w:ascii="Arial" w:hAnsi="Arial" w:cs="Arial"/>
                <w:sz w:val="18"/>
                <w:szCs w:val="18"/>
              </w:rPr>
              <w:t>Fybogel</w:t>
            </w:r>
            <w:proofErr w:type="spellEnd"/>
            <w:r w:rsidRPr="00175C5D">
              <w:rPr>
                <w:rFonts w:ascii="Arial" w:hAnsi="Arial" w:cs="Arial"/>
                <w:sz w:val="18"/>
                <w:szCs w:val="18"/>
              </w:rPr>
              <w:t xml:space="preserve"> (Plain, L</w:t>
            </w:r>
            <w:r w:rsidR="00DA5FE9" w:rsidRPr="00175C5D">
              <w:rPr>
                <w:rFonts w:ascii="Arial" w:hAnsi="Arial" w:cs="Arial"/>
                <w:sz w:val="18"/>
                <w:szCs w:val="18"/>
              </w:rPr>
              <w:t xml:space="preserve">emon or </w:t>
            </w:r>
            <w:r w:rsidR="006C3BE7" w:rsidRPr="00175C5D">
              <w:rPr>
                <w:rFonts w:ascii="Arial" w:hAnsi="Arial" w:cs="Arial"/>
                <w:sz w:val="18"/>
                <w:szCs w:val="18"/>
              </w:rPr>
              <w:t xml:space="preserve">Orange) </w:t>
            </w:r>
            <w:r w:rsidR="00096ECD" w:rsidRPr="00175C5D">
              <w:rPr>
                <w:rFonts w:ascii="Arial" w:hAnsi="Arial" w:cs="Arial"/>
                <w:sz w:val="18"/>
                <w:szCs w:val="18"/>
              </w:rPr>
              <w:t xml:space="preserve">oral </w:t>
            </w:r>
            <w:r w:rsidR="006C3BE7" w:rsidRPr="00175C5D">
              <w:rPr>
                <w:rFonts w:ascii="Arial" w:hAnsi="Arial" w:cs="Arial"/>
                <w:sz w:val="18"/>
                <w:szCs w:val="18"/>
              </w:rPr>
              <w:t>g</w:t>
            </w:r>
            <w:r w:rsidR="001C42F8" w:rsidRPr="00175C5D">
              <w:rPr>
                <w:rFonts w:ascii="Arial" w:hAnsi="Arial" w:cs="Arial"/>
                <w:sz w:val="18"/>
                <w:szCs w:val="18"/>
              </w:rPr>
              <w:t>ranules</w:t>
            </w:r>
          </w:p>
        </w:tc>
        <w:tc>
          <w:tcPr>
            <w:tcW w:w="1842" w:type="dxa"/>
          </w:tcPr>
          <w:p w:rsidR="001C42F8" w:rsidRPr="00175C5D" w:rsidRDefault="00FF69EE" w:rsidP="005D1756">
            <w:pPr>
              <w:pStyle w:val="FootnoteText"/>
              <w:rPr>
                <w:rFonts w:ascii="Arial" w:hAnsi="Arial" w:cs="Arial"/>
                <w:sz w:val="18"/>
                <w:szCs w:val="18"/>
              </w:rPr>
            </w:pPr>
            <w:r w:rsidRPr="00175C5D">
              <w:rPr>
                <w:rFonts w:ascii="Arial" w:hAnsi="Arial" w:cs="Arial"/>
                <w:sz w:val="18"/>
                <w:szCs w:val="18"/>
              </w:rPr>
              <w:t>Forum (</w:t>
            </w:r>
            <w:r w:rsidR="001C42F8" w:rsidRPr="00175C5D">
              <w:rPr>
                <w:rFonts w:ascii="Arial" w:hAnsi="Arial" w:cs="Arial"/>
                <w:sz w:val="18"/>
                <w:szCs w:val="18"/>
              </w:rPr>
              <w:t>Reckitt Benckiser</w:t>
            </w:r>
            <w:r w:rsidRPr="00175C5D">
              <w:rPr>
                <w:rFonts w:ascii="Arial" w:hAnsi="Arial" w:cs="Arial"/>
                <w:sz w:val="18"/>
                <w:szCs w:val="18"/>
              </w:rPr>
              <w:t>)</w:t>
            </w:r>
          </w:p>
        </w:tc>
        <w:tc>
          <w:tcPr>
            <w:tcW w:w="2977" w:type="dxa"/>
          </w:tcPr>
          <w:p w:rsidR="001C42F8" w:rsidRPr="00175C5D" w:rsidRDefault="001C42F8"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1C42F8" w:rsidRPr="00175C5D" w:rsidRDefault="001C42F8" w:rsidP="00114371">
            <w:pPr>
              <w:pStyle w:val="FootnoteText"/>
              <w:rPr>
                <w:rFonts w:ascii="Arial" w:hAnsi="Arial" w:cs="Arial"/>
                <w:sz w:val="18"/>
                <w:szCs w:val="18"/>
              </w:rPr>
            </w:pPr>
            <w:r w:rsidRPr="00175C5D">
              <w:rPr>
                <w:rFonts w:ascii="Arial" w:hAnsi="Arial" w:cs="Arial"/>
                <w:sz w:val="18"/>
                <w:szCs w:val="18"/>
              </w:rPr>
              <w:t>Not significant</w:t>
            </w:r>
          </w:p>
        </w:tc>
      </w:tr>
      <w:tr w:rsidR="001C42F8" w:rsidRPr="00175C5D" w:rsidTr="001B782B">
        <w:tc>
          <w:tcPr>
            <w:tcW w:w="3828" w:type="dxa"/>
          </w:tcPr>
          <w:p w:rsidR="001C42F8" w:rsidRPr="00175C5D" w:rsidRDefault="002844A7" w:rsidP="00114371">
            <w:pPr>
              <w:pStyle w:val="FootnoteText"/>
              <w:rPr>
                <w:rFonts w:ascii="Arial" w:hAnsi="Arial" w:cs="Arial"/>
                <w:sz w:val="18"/>
                <w:szCs w:val="18"/>
              </w:rPr>
            </w:pPr>
            <w:proofErr w:type="spellStart"/>
            <w:r w:rsidRPr="00175C5D">
              <w:rPr>
                <w:rFonts w:ascii="Arial" w:hAnsi="Arial" w:cs="Arial"/>
                <w:sz w:val="18"/>
                <w:szCs w:val="18"/>
              </w:rPr>
              <w:t>Fybogel</w:t>
            </w:r>
            <w:proofErr w:type="spellEnd"/>
            <w:r w:rsidRPr="00175C5D">
              <w:rPr>
                <w:rFonts w:ascii="Arial" w:hAnsi="Arial" w:cs="Arial"/>
                <w:sz w:val="18"/>
                <w:szCs w:val="18"/>
              </w:rPr>
              <w:t xml:space="preserve"> Hi-Fibre (L</w:t>
            </w:r>
            <w:r w:rsidR="00DA5FE9" w:rsidRPr="00175C5D">
              <w:rPr>
                <w:rFonts w:ascii="Arial" w:hAnsi="Arial" w:cs="Arial"/>
                <w:sz w:val="18"/>
                <w:szCs w:val="18"/>
              </w:rPr>
              <w:t xml:space="preserve">emon or </w:t>
            </w:r>
            <w:r w:rsidR="006C3BE7" w:rsidRPr="00175C5D">
              <w:rPr>
                <w:rFonts w:ascii="Arial" w:hAnsi="Arial" w:cs="Arial"/>
                <w:sz w:val="18"/>
                <w:szCs w:val="18"/>
              </w:rPr>
              <w:t xml:space="preserve">Orange) </w:t>
            </w:r>
            <w:r w:rsidR="00096ECD" w:rsidRPr="00175C5D">
              <w:rPr>
                <w:rFonts w:ascii="Arial" w:hAnsi="Arial" w:cs="Arial"/>
                <w:sz w:val="18"/>
                <w:szCs w:val="18"/>
              </w:rPr>
              <w:t xml:space="preserve">oral </w:t>
            </w:r>
            <w:r w:rsidR="006C3BE7" w:rsidRPr="00175C5D">
              <w:rPr>
                <w:rFonts w:ascii="Arial" w:hAnsi="Arial" w:cs="Arial"/>
                <w:sz w:val="18"/>
                <w:szCs w:val="18"/>
              </w:rPr>
              <w:t>g</w:t>
            </w:r>
            <w:r w:rsidR="001C42F8" w:rsidRPr="00175C5D">
              <w:rPr>
                <w:rFonts w:ascii="Arial" w:hAnsi="Arial" w:cs="Arial"/>
                <w:sz w:val="18"/>
                <w:szCs w:val="18"/>
              </w:rPr>
              <w:t>ranules</w:t>
            </w:r>
          </w:p>
        </w:tc>
        <w:tc>
          <w:tcPr>
            <w:tcW w:w="1842" w:type="dxa"/>
          </w:tcPr>
          <w:p w:rsidR="001C42F8" w:rsidRPr="00175C5D" w:rsidRDefault="00FF69EE" w:rsidP="005D1756">
            <w:r w:rsidRPr="00175C5D">
              <w:rPr>
                <w:sz w:val="18"/>
              </w:rPr>
              <w:t>Reckitt Benckiser</w:t>
            </w:r>
          </w:p>
        </w:tc>
        <w:tc>
          <w:tcPr>
            <w:tcW w:w="2977" w:type="dxa"/>
          </w:tcPr>
          <w:p w:rsidR="001C42F8" w:rsidRPr="00175C5D" w:rsidRDefault="001C42F8"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1C42F8" w:rsidRPr="00175C5D" w:rsidRDefault="001C42F8" w:rsidP="00114371">
            <w:pPr>
              <w:pStyle w:val="FootnoteText"/>
              <w:rPr>
                <w:rFonts w:ascii="Arial" w:hAnsi="Arial" w:cs="Arial"/>
                <w:sz w:val="18"/>
                <w:szCs w:val="18"/>
              </w:rPr>
            </w:pPr>
            <w:r w:rsidRPr="00175C5D">
              <w:rPr>
                <w:rFonts w:ascii="Arial" w:hAnsi="Arial" w:cs="Arial"/>
                <w:sz w:val="18"/>
                <w:szCs w:val="18"/>
              </w:rPr>
              <w:t>Not significant</w:t>
            </w:r>
          </w:p>
        </w:tc>
      </w:tr>
      <w:tr w:rsidR="001C42F8" w:rsidRPr="00175C5D" w:rsidTr="001B782B">
        <w:tc>
          <w:tcPr>
            <w:tcW w:w="3828" w:type="dxa"/>
          </w:tcPr>
          <w:p w:rsidR="001C42F8" w:rsidRPr="00175C5D" w:rsidRDefault="001C42F8" w:rsidP="00114371">
            <w:pPr>
              <w:pStyle w:val="FootnoteText"/>
              <w:rPr>
                <w:rFonts w:ascii="Arial" w:hAnsi="Arial" w:cs="Arial"/>
                <w:sz w:val="18"/>
                <w:szCs w:val="18"/>
              </w:rPr>
            </w:pPr>
            <w:proofErr w:type="spellStart"/>
            <w:r w:rsidRPr="00175C5D">
              <w:rPr>
                <w:rFonts w:ascii="Arial" w:hAnsi="Arial" w:cs="Arial"/>
                <w:sz w:val="18"/>
                <w:szCs w:val="18"/>
              </w:rPr>
              <w:t>Fybogel</w:t>
            </w:r>
            <w:proofErr w:type="spellEnd"/>
            <w:r w:rsidRPr="00175C5D">
              <w:rPr>
                <w:rFonts w:ascii="Arial" w:hAnsi="Arial" w:cs="Arial"/>
                <w:sz w:val="18"/>
                <w:szCs w:val="18"/>
                <w:vertAlign w:val="superscript"/>
              </w:rPr>
              <w:t xml:space="preserve"> </w:t>
            </w:r>
            <w:proofErr w:type="spellStart"/>
            <w:r w:rsidR="006C3BE7" w:rsidRPr="00175C5D">
              <w:rPr>
                <w:rFonts w:ascii="Arial" w:hAnsi="Arial" w:cs="Arial"/>
                <w:sz w:val="18"/>
                <w:szCs w:val="18"/>
              </w:rPr>
              <w:t>Mebeverine</w:t>
            </w:r>
            <w:proofErr w:type="spellEnd"/>
            <w:r w:rsidR="006C3BE7" w:rsidRPr="00175C5D">
              <w:rPr>
                <w:rFonts w:ascii="Arial" w:hAnsi="Arial" w:cs="Arial"/>
                <w:sz w:val="18"/>
                <w:szCs w:val="18"/>
              </w:rPr>
              <w:t xml:space="preserve"> </w:t>
            </w:r>
            <w:r w:rsidR="00096ECD" w:rsidRPr="00175C5D">
              <w:rPr>
                <w:rFonts w:ascii="Arial" w:hAnsi="Arial" w:cs="Arial"/>
                <w:sz w:val="18"/>
                <w:szCs w:val="18"/>
              </w:rPr>
              <w:t xml:space="preserve">oral </w:t>
            </w:r>
            <w:r w:rsidR="006C3BE7" w:rsidRPr="00175C5D">
              <w:rPr>
                <w:rFonts w:ascii="Arial" w:hAnsi="Arial" w:cs="Arial"/>
                <w:sz w:val="18"/>
                <w:szCs w:val="18"/>
              </w:rPr>
              <w:t>g</w:t>
            </w:r>
            <w:r w:rsidRPr="00175C5D">
              <w:rPr>
                <w:rFonts w:ascii="Arial" w:hAnsi="Arial" w:cs="Arial"/>
                <w:sz w:val="18"/>
                <w:szCs w:val="18"/>
              </w:rPr>
              <w:t>ranules</w:t>
            </w:r>
          </w:p>
        </w:tc>
        <w:tc>
          <w:tcPr>
            <w:tcW w:w="1842" w:type="dxa"/>
          </w:tcPr>
          <w:p w:rsidR="00DA5FE9" w:rsidRPr="00175C5D" w:rsidRDefault="001C42F8" w:rsidP="005D1756">
            <w:pPr>
              <w:pStyle w:val="FootnoteText"/>
              <w:rPr>
                <w:rFonts w:ascii="Arial" w:hAnsi="Arial" w:cs="Arial"/>
                <w:sz w:val="18"/>
                <w:szCs w:val="18"/>
              </w:rPr>
            </w:pPr>
            <w:r w:rsidRPr="00175C5D">
              <w:rPr>
                <w:rFonts w:ascii="Arial" w:hAnsi="Arial" w:cs="Arial"/>
                <w:sz w:val="18"/>
                <w:szCs w:val="18"/>
              </w:rPr>
              <w:t xml:space="preserve">Forum </w:t>
            </w:r>
          </w:p>
          <w:p w:rsidR="001C42F8" w:rsidRPr="00175C5D" w:rsidRDefault="001C42F8" w:rsidP="005D1756">
            <w:pPr>
              <w:pStyle w:val="FootnoteText"/>
            </w:pPr>
            <w:r w:rsidRPr="00175C5D">
              <w:rPr>
                <w:rFonts w:ascii="Arial" w:hAnsi="Arial" w:cs="Arial"/>
                <w:sz w:val="18"/>
                <w:szCs w:val="18"/>
              </w:rPr>
              <w:t>(Reckitt Benckiser)</w:t>
            </w:r>
          </w:p>
        </w:tc>
        <w:tc>
          <w:tcPr>
            <w:tcW w:w="2977" w:type="dxa"/>
          </w:tcPr>
          <w:p w:rsidR="001C42F8" w:rsidRPr="00175C5D" w:rsidRDefault="001C42F8" w:rsidP="00964979">
            <w:pPr>
              <w:pStyle w:val="FootnoteText"/>
              <w:rPr>
                <w:rFonts w:ascii="Arial" w:hAnsi="Arial" w:cs="Arial"/>
                <w:sz w:val="18"/>
                <w:szCs w:val="18"/>
              </w:rPr>
            </w:pPr>
            <w:r w:rsidRPr="00175C5D">
              <w:rPr>
                <w:rFonts w:ascii="Arial" w:hAnsi="Arial" w:cs="Arial"/>
                <w:sz w:val="18"/>
                <w:szCs w:val="18"/>
              </w:rPr>
              <w:t>2.6mmol (59mg) per sachet</w:t>
            </w:r>
          </w:p>
        </w:tc>
        <w:tc>
          <w:tcPr>
            <w:tcW w:w="1618" w:type="dxa"/>
          </w:tcPr>
          <w:p w:rsidR="001C42F8" w:rsidRPr="00175C5D" w:rsidRDefault="001C42F8" w:rsidP="00114371">
            <w:pPr>
              <w:pStyle w:val="FootnoteText"/>
              <w:rPr>
                <w:rFonts w:ascii="Arial" w:hAnsi="Arial" w:cs="Arial"/>
                <w:sz w:val="18"/>
                <w:szCs w:val="18"/>
              </w:rPr>
            </w:pPr>
            <w:r w:rsidRPr="00175C5D">
              <w:rPr>
                <w:rFonts w:ascii="Arial" w:hAnsi="Arial" w:cs="Arial"/>
                <w:sz w:val="18"/>
                <w:szCs w:val="18"/>
              </w:rPr>
              <w:t>7.7mmol</w:t>
            </w:r>
          </w:p>
        </w:tc>
      </w:tr>
      <w:tr w:rsidR="001C42F8" w:rsidRPr="00175C5D" w:rsidTr="001B782B">
        <w:tc>
          <w:tcPr>
            <w:tcW w:w="3828" w:type="dxa"/>
          </w:tcPr>
          <w:p w:rsidR="001C42F8" w:rsidRPr="00175C5D" w:rsidRDefault="006C3BE7" w:rsidP="00114371">
            <w:pPr>
              <w:pStyle w:val="FootnoteText"/>
              <w:rPr>
                <w:rFonts w:ascii="Arial" w:hAnsi="Arial" w:cs="Arial"/>
                <w:sz w:val="18"/>
                <w:szCs w:val="18"/>
              </w:rPr>
            </w:pPr>
            <w:proofErr w:type="spellStart"/>
            <w:r w:rsidRPr="00175C5D">
              <w:rPr>
                <w:rFonts w:ascii="Arial" w:hAnsi="Arial" w:cs="Arial"/>
                <w:sz w:val="18"/>
                <w:szCs w:val="18"/>
              </w:rPr>
              <w:t>Isogel</w:t>
            </w:r>
            <w:proofErr w:type="spellEnd"/>
            <w:r w:rsidRPr="00175C5D">
              <w:rPr>
                <w:rFonts w:ascii="Arial" w:hAnsi="Arial" w:cs="Arial"/>
                <w:sz w:val="18"/>
                <w:szCs w:val="18"/>
              </w:rPr>
              <w:t xml:space="preserve"> </w:t>
            </w:r>
            <w:r w:rsidR="00096ECD" w:rsidRPr="00175C5D">
              <w:rPr>
                <w:rFonts w:ascii="Arial" w:hAnsi="Arial" w:cs="Arial"/>
                <w:sz w:val="18"/>
                <w:szCs w:val="18"/>
              </w:rPr>
              <w:t xml:space="preserve">oral </w:t>
            </w:r>
            <w:r w:rsidRPr="00175C5D">
              <w:rPr>
                <w:rFonts w:ascii="Arial" w:hAnsi="Arial" w:cs="Arial"/>
                <w:sz w:val="18"/>
                <w:szCs w:val="18"/>
              </w:rPr>
              <w:t>g</w:t>
            </w:r>
            <w:r w:rsidR="001C42F8" w:rsidRPr="00175C5D">
              <w:rPr>
                <w:rFonts w:ascii="Arial" w:hAnsi="Arial" w:cs="Arial"/>
                <w:sz w:val="18"/>
                <w:szCs w:val="18"/>
              </w:rPr>
              <w:t>ranules</w:t>
            </w:r>
          </w:p>
        </w:tc>
        <w:tc>
          <w:tcPr>
            <w:tcW w:w="1842" w:type="dxa"/>
          </w:tcPr>
          <w:p w:rsidR="001C42F8" w:rsidRPr="00175C5D" w:rsidRDefault="001C42F8" w:rsidP="005D1756">
            <w:pPr>
              <w:pStyle w:val="FootnoteText"/>
              <w:rPr>
                <w:rFonts w:ascii="Arial" w:hAnsi="Arial" w:cs="Arial"/>
                <w:sz w:val="18"/>
                <w:szCs w:val="18"/>
              </w:rPr>
            </w:pPr>
            <w:r w:rsidRPr="00175C5D">
              <w:rPr>
                <w:rFonts w:ascii="Arial" w:hAnsi="Arial" w:cs="Arial"/>
                <w:sz w:val="18"/>
                <w:szCs w:val="18"/>
              </w:rPr>
              <w:t xml:space="preserve">Soho </w:t>
            </w:r>
            <w:proofErr w:type="spellStart"/>
            <w:r w:rsidRPr="00175C5D">
              <w:rPr>
                <w:rFonts w:ascii="Arial" w:hAnsi="Arial" w:cs="Arial"/>
                <w:sz w:val="18"/>
                <w:szCs w:val="18"/>
              </w:rPr>
              <w:t>Flordis</w:t>
            </w:r>
            <w:proofErr w:type="spellEnd"/>
          </w:p>
        </w:tc>
        <w:tc>
          <w:tcPr>
            <w:tcW w:w="2977" w:type="dxa"/>
          </w:tcPr>
          <w:p w:rsidR="001C42F8" w:rsidRPr="00175C5D" w:rsidRDefault="001C42F8"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1C42F8" w:rsidRPr="00175C5D" w:rsidRDefault="001C42F8" w:rsidP="00114371">
            <w:pPr>
              <w:pStyle w:val="FootnoteText"/>
              <w:rPr>
                <w:rFonts w:ascii="Arial" w:hAnsi="Arial" w:cs="Arial"/>
                <w:sz w:val="18"/>
                <w:szCs w:val="18"/>
              </w:rPr>
            </w:pPr>
            <w:r w:rsidRPr="00175C5D">
              <w:rPr>
                <w:rFonts w:ascii="Arial" w:hAnsi="Arial" w:cs="Arial"/>
                <w:sz w:val="18"/>
                <w:szCs w:val="18"/>
              </w:rPr>
              <w:t>Not significant</w:t>
            </w:r>
          </w:p>
        </w:tc>
      </w:tr>
      <w:tr w:rsidR="001C42F8" w:rsidRPr="00175C5D" w:rsidTr="001B782B">
        <w:tc>
          <w:tcPr>
            <w:tcW w:w="3828" w:type="dxa"/>
          </w:tcPr>
          <w:p w:rsidR="001C42F8" w:rsidRPr="00175C5D" w:rsidRDefault="006C3BE7" w:rsidP="00114371">
            <w:pPr>
              <w:pStyle w:val="FootnoteText"/>
              <w:rPr>
                <w:rFonts w:ascii="Arial" w:hAnsi="Arial" w:cs="Arial"/>
                <w:sz w:val="18"/>
                <w:szCs w:val="18"/>
              </w:rPr>
            </w:pPr>
            <w:proofErr w:type="spellStart"/>
            <w:r w:rsidRPr="00175C5D">
              <w:rPr>
                <w:rFonts w:ascii="Arial" w:hAnsi="Arial" w:cs="Arial"/>
                <w:sz w:val="18"/>
                <w:szCs w:val="18"/>
              </w:rPr>
              <w:t>Ispagel</w:t>
            </w:r>
            <w:proofErr w:type="spellEnd"/>
            <w:r w:rsidRPr="00175C5D">
              <w:rPr>
                <w:rFonts w:ascii="Arial" w:hAnsi="Arial" w:cs="Arial"/>
                <w:sz w:val="18"/>
                <w:szCs w:val="18"/>
              </w:rPr>
              <w:t xml:space="preserve"> Orange </w:t>
            </w:r>
            <w:r w:rsidR="00096ECD" w:rsidRPr="00175C5D">
              <w:rPr>
                <w:rFonts w:ascii="Arial" w:hAnsi="Arial" w:cs="Arial"/>
                <w:sz w:val="18"/>
                <w:szCs w:val="18"/>
              </w:rPr>
              <w:t xml:space="preserve">oral </w:t>
            </w:r>
            <w:r w:rsidRPr="00175C5D">
              <w:rPr>
                <w:rFonts w:ascii="Arial" w:hAnsi="Arial" w:cs="Arial"/>
                <w:sz w:val="18"/>
                <w:szCs w:val="18"/>
              </w:rPr>
              <w:t>g</w:t>
            </w:r>
            <w:r w:rsidR="001C42F8" w:rsidRPr="00175C5D">
              <w:rPr>
                <w:rFonts w:ascii="Arial" w:hAnsi="Arial" w:cs="Arial"/>
                <w:sz w:val="18"/>
                <w:szCs w:val="18"/>
              </w:rPr>
              <w:t>ranules</w:t>
            </w:r>
          </w:p>
        </w:tc>
        <w:tc>
          <w:tcPr>
            <w:tcW w:w="1842" w:type="dxa"/>
          </w:tcPr>
          <w:p w:rsidR="001C42F8" w:rsidRPr="00175C5D" w:rsidRDefault="001C42F8" w:rsidP="005D1756">
            <w:pPr>
              <w:pStyle w:val="FootnoteText"/>
              <w:rPr>
                <w:rFonts w:ascii="Arial" w:hAnsi="Arial" w:cs="Arial"/>
                <w:sz w:val="18"/>
                <w:szCs w:val="18"/>
              </w:rPr>
            </w:pPr>
            <w:r w:rsidRPr="00175C5D">
              <w:rPr>
                <w:rFonts w:ascii="Arial" w:hAnsi="Arial" w:cs="Arial"/>
                <w:sz w:val="18"/>
                <w:szCs w:val="18"/>
              </w:rPr>
              <w:t>Bristol Laboratories</w:t>
            </w:r>
          </w:p>
        </w:tc>
        <w:tc>
          <w:tcPr>
            <w:tcW w:w="2977" w:type="dxa"/>
          </w:tcPr>
          <w:p w:rsidR="001C42F8" w:rsidRPr="00175C5D" w:rsidRDefault="002844A7" w:rsidP="00114371">
            <w:pPr>
              <w:pStyle w:val="FootnoteText"/>
              <w:rPr>
                <w:rFonts w:ascii="Arial" w:hAnsi="Arial" w:cs="Arial"/>
                <w:sz w:val="18"/>
                <w:szCs w:val="18"/>
              </w:rPr>
            </w:pPr>
            <w:r w:rsidRPr="00175C5D">
              <w:rPr>
                <w:rFonts w:ascii="Arial" w:hAnsi="Arial" w:cs="Arial"/>
                <w:sz w:val="18"/>
                <w:szCs w:val="18"/>
              </w:rPr>
              <w:t>3mmol (68</w:t>
            </w:r>
            <w:r w:rsidR="006E290F" w:rsidRPr="00175C5D">
              <w:rPr>
                <w:rFonts w:ascii="Arial" w:hAnsi="Arial" w:cs="Arial"/>
                <w:sz w:val="18"/>
                <w:szCs w:val="18"/>
              </w:rPr>
              <w:t>mg) per sachet</w:t>
            </w:r>
          </w:p>
        </w:tc>
        <w:tc>
          <w:tcPr>
            <w:tcW w:w="1618" w:type="dxa"/>
          </w:tcPr>
          <w:p w:rsidR="001C42F8" w:rsidRPr="00175C5D" w:rsidRDefault="006E290F" w:rsidP="00114371">
            <w:pPr>
              <w:pStyle w:val="FootnoteText"/>
              <w:rPr>
                <w:rFonts w:ascii="Arial" w:hAnsi="Arial" w:cs="Arial"/>
                <w:sz w:val="18"/>
                <w:szCs w:val="18"/>
              </w:rPr>
            </w:pPr>
            <w:r w:rsidRPr="00175C5D">
              <w:rPr>
                <w:rFonts w:ascii="Arial" w:hAnsi="Arial" w:cs="Arial"/>
                <w:sz w:val="18"/>
                <w:szCs w:val="18"/>
              </w:rPr>
              <w:t>6mmol</w:t>
            </w:r>
          </w:p>
        </w:tc>
      </w:tr>
      <w:tr w:rsidR="001C42F8" w:rsidRPr="00175C5D" w:rsidTr="001B782B">
        <w:trPr>
          <w:trHeight w:val="65"/>
        </w:trPr>
        <w:tc>
          <w:tcPr>
            <w:tcW w:w="3828" w:type="dxa"/>
          </w:tcPr>
          <w:p w:rsidR="001C42F8" w:rsidRPr="00175C5D" w:rsidRDefault="006C3BE7" w:rsidP="005D7D43">
            <w:pPr>
              <w:pStyle w:val="FootnoteText"/>
              <w:rPr>
                <w:rFonts w:ascii="Arial" w:hAnsi="Arial" w:cs="Arial"/>
                <w:sz w:val="18"/>
                <w:szCs w:val="18"/>
              </w:rPr>
            </w:pPr>
            <w:proofErr w:type="spellStart"/>
            <w:r w:rsidRPr="00175C5D">
              <w:rPr>
                <w:rFonts w:ascii="Arial" w:hAnsi="Arial" w:cs="Arial"/>
                <w:sz w:val="18"/>
                <w:szCs w:val="18"/>
              </w:rPr>
              <w:t>Ispaghula</w:t>
            </w:r>
            <w:proofErr w:type="spellEnd"/>
            <w:r w:rsidRPr="00175C5D">
              <w:rPr>
                <w:rFonts w:ascii="Arial" w:hAnsi="Arial" w:cs="Arial"/>
                <w:sz w:val="18"/>
                <w:szCs w:val="18"/>
              </w:rPr>
              <w:t xml:space="preserve"> Husk </w:t>
            </w:r>
            <w:r w:rsidR="00096ECD" w:rsidRPr="00175C5D">
              <w:rPr>
                <w:rFonts w:ascii="Arial" w:hAnsi="Arial" w:cs="Arial"/>
                <w:sz w:val="18"/>
                <w:szCs w:val="18"/>
              </w:rPr>
              <w:t xml:space="preserve">oral </w:t>
            </w:r>
            <w:r w:rsidRPr="00175C5D">
              <w:rPr>
                <w:rFonts w:ascii="Arial" w:hAnsi="Arial" w:cs="Arial"/>
                <w:sz w:val="18"/>
                <w:szCs w:val="18"/>
              </w:rPr>
              <w:t>g</w:t>
            </w:r>
            <w:r w:rsidR="001C42F8" w:rsidRPr="00175C5D">
              <w:rPr>
                <w:rFonts w:ascii="Arial" w:hAnsi="Arial" w:cs="Arial"/>
                <w:sz w:val="18"/>
                <w:szCs w:val="18"/>
              </w:rPr>
              <w:t>ranules</w:t>
            </w:r>
          </w:p>
        </w:tc>
        <w:tc>
          <w:tcPr>
            <w:tcW w:w="1842" w:type="dxa"/>
            <w:vMerge w:val="restart"/>
          </w:tcPr>
          <w:p w:rsidR="001C42F8" w:rsidRPr="00175C5D" w:rsidRDefault="001C42F8" w:rsidP="005D1756">
            <w:pPr>
              <w:pStyle w:val="FootnoteText"/>
              <w:rPr>
                <w:rFonts w:ascii="Arial" w:hAnsi="Arial" w:cs="Arial"/>
                <w:sz w:val="18"/>
                <w:szCs w:val="18"/>
              </w:rPr>
            </w:pPr>
            <w:proofErr w:type="spellStart"/>
            <w:r w:rsidRPr="00175C5D">
              <w:rPr>
                <w:rFonts w:ascii="Arial" w:hAnsi="Arial" w:cs="Arial"/>
                <w:sz w:val="18"/>
                <w:szCs w:val="18"/>
              </w:rPr>
              <w:t>Honeywood</w:t>
            </w:r>
            <w:proofErr w:type="spellEnd"/>
            <w:r w:rsidRPr="00175C5D">
              <w:rPr>
                <w:rFonts w:ascii="Arial" w:hAnsi="Arial" w:cs="Arial"/>
                <w:sz w:val="18"/>
                <w:szCs w:val="18"/>
              </w:rPr>
              <w:t xml:space="preserve"> </w:t>
            </w:r>
          </w:p>
          <w:p w:rsidR="001C42F8" w:rsidRPr="00175C5D" w:rsidRDefault="001C42F8" w:rsidP="005D1756">
            <w:pPr>
              <w:spacing w:after="0" w:line="240" w:lineRule="auto"/>
            </w:pPr>
            <w:r w:rsidRPr="00175C5D">
              <w:rPr>
                <w:rFonts w:cs="Arial"/>
                <w:sz w:val="18"/>
                <w:szCs w:val="18"/>
              </w:rPr>
              <w:t>(Manx Healthcare)</w:t>
            </w:r>
          </w:p>
        </w:tc>
        <w:tc>
          <w:tcPr>
            <w:tcW w:w="2977" w:type="dxa"/>
          </w:tcPr>
          <w:p w:rsidR="001C42F8" w:rsidRPr="00175C5D" w:rsidRDefault="001C42F8" w:rsidP="005D1756">
            <w:pPr>
              <w:pStyle w:val="FootnoteText"/>
              <w:rPr>
                <w:rFonts w:ascii="Arial" w:hAnsi="Arial" w:cs="Arial"/>
                <w:sz w:val="18"/>
                <w:szCs w:val="18"/>
              </w:rPr>
            </w:pPr>
            <w:r w:rsidRPr="00175C5D">
              <w:rPr>
                <w:rFonts w:ascii="Arial" w:hAnsi="Arial" w:cs="Arial"/>
                <w:sz w:val="18"/>
                <w:szCs w:val="18"/>
              </w:rPr>
              <w:t>Low sodium*</w:t>
            </w:r>
          </w:p>
        </w:tc>
        <w:tc>
          <w:tcPr>
            <w:tcW w:w="1618" w:type="dxa"/>
          </w:tcPr>
          <w:p w:rsidR="001C42F8" w:rsidRPr="00175C5D" w:rsidRDefault="001C42F8" w:rsidP="00844884">
            <w:pPr>
              <w:pStyle w:val="FootnoteText"/>
              <w:rPr>
                <w:rFonts w:ascii="Arial" w:hAnsi="Arial" w:cs="Arial"/>
                <w:sz w:val="18"/>
                <w:szCs w:val="18"/>
              </w:rPr>
            </w:pPr>
            <w:r w:rsidRPr="00175C5D">
              <w:rPr>
                <w:rFonts w:ascii="Arial" w:hAnsi="Arial" w:cs="Arial"/>
                <w:sz w:val="18"/>
                <w:szCs w:val="18"/>
              </w:rPr>
              <w:t>Not significant</w:t>
            </w:r>
          </w:p>
        </w:tc>
      </w:tr>
      <w:tr w:rsidR="001C42F8" w:rsidRPr="00175C5D" w:rsidTr="001B782B">
        <w:trPr>
          <w:trHeight w:val="82"/>
        </w:trPr>
        <w:tc>
          <w:tcPr>
            <w:tcW w:w="3828" w:type="dxa"/>
          </w:tcPr>
          <w:p w:rsidR="001C42F8" w:rsidRPr="00175C5D" w:rsidRDefault="001C42F8" w:rsidP="005D7D43">
            <w:pPr>
              <w:pStyle w:val="FootnoteText"/>
              <w:rPr>
                <w:rFonts w:ascii="Arial" w:hAnsi="Arial" w:cs="Arial"/>
                <w:sz w:val="18"/>
                <w:szCs w:val="18"/>
              </w:rPr>
            </w:pPr>
            <w:r w:rsidRPr="00175C5D">
              <w:rPr>
                <w:rFonts w:ascii="Arial" w:hAnsi="Arial" w:cs="Arial"/>
                <w:sz w:val="18"/>
                <w:szCs w:val="18"/>
              </w:rPr>
              <w:t>M</w:t>
            </w:r>
            <w:r w:rsidR="006C3BE7" w:rsidRPr="00175C5D">
              <w:rPr>
                <w:rFonts w:ascii="Arial" w:hAnsi="Arial" w:cs="Arial"/>
                <w:sz w:val="18"/>
                <w:szCs w:val="18"/>
              </w:rPr>
              <w:t xml:space="preserve">anx </w:t>
            </w:r>
            <w:proofErr w:type="spellStart"/>
            <w:r w:rsidR="006C3BE7" w:rsidRPr="00175C5D">
              <w:rPr>
                <w:rFonts w:ascii="Arial" w:hAnsi="Arial" w:cs="Arial"/>
                <w:sz w:val="18"/>
                <w:szCs w:val="18"/>
              </w:rPr>
              <w:t>Ispaghula</w:t>
            </w:r>
            <w:proofErr w:type="spellEnd"/>
            <w:r w:rsidR="006C3BE7" w:rsidRPr="00175C5D">
              <w:rPr>
                <w:rFonts w:ascii="Arial" w:hAnsi="Arial" w:cs="Arial"/>
                <w:sz w:val="18"/>
                <w:szCs w:val="18"/>
              </w:rPr>
              <w:t xml:space="preserve"> Husk Orange </w:t>
            </w:r>
            <w:r w:rsidR="00096ECD" w:rsidRPr="00175C5D">
              <w:rPr>
                <w:rFonts w:ascii="Arial" w:hAnsi="Arial" w:cs="Arial"/>
                <w:sz w:val="18"/>
                <w:szCs w:val="18"/>
              </w:rPr>
              <w:t xml:space="preserve">oral </w:t>
            </w:r>
            <w:r w:rsidR="006C3BE7" w:rsidRPr="00175C5D">
              <w:rPr>
                <w:rFonts w:ascii="Arial" w:hAnsi="Arial" w:cs="Arial"/>
                <w:sz w:val="18"/>
                <w:szCs w:val="18"/>
              </w:rPr>
              <w:t>g</w:t>
            </w:r>
            <w:r w:rsidRPr="00175C5D">
              <w:rPr>
                <w:rFonts w:ascii="Arial" w:hAnsi="Arial" w:cs="Arial"/>
                <w:sz w:val="18"/>
                <w:szCs w:val="18"/>
              </w:rPr>
              <w:t>ranules</w:t>
            </w:r>
          </w:p>
        </w:tc>
        <w:tc>
          <w:tcPr>
            <w:tcW w:w="1842" w:type="dxa"/>
            <w:vMerge/>
          </w:tcPr>
          <w:p w:rsidR="001C42F8" w:rsidRPr="00175C5D" w:rsidRDefault="001C42F8" w:rsidP="005D1756">
            <w:pPr>
              <w:spacing w:after="0" w:line="240" w:lineRule="auto"/>
            </w:pPr>
          </w:p>
        </w:tc>
        <w:tc>
          <w:tcPr>
            <w:tcW w:w="2977" w:type="dxa"/>
          </w:tcPr>
          <w:p w:rsidR="001C42F8" w:rsidRPr="00175C5D" w:rsidRDefault="001C42F8" w:rsidP="005D1756">
            <w:pPr>
              <w:pStyle w:val="FootnoteText"/>
              <w:rPr>
                <w:rFonts w:ascii="Arial" w:hAnsi="Arial" w:cs="Arial"/>
                <w:sz w:val="18"/>
                <w:szCs w:val="18"/>
              </w:rPr>
            </w:pPr>
            <w:r w:rsidRPr="00175C5D">
              <w:rPr>
                <w:rFonts w:ascii="Arial" w:hAnsi="Arial" w:cs="Arial"/>
                <w:sz w:val="18"/>
                <w:szCs w:val="18"/>
              </w:rPr>
              <w:t>Low sodium*</w:t>
            </w:r>
          </w:p>
        </w:tc>
        <w:tc>
          <w:tcPr>
            <w:tcW w:w="1618" w:type="dxa"/>
          </w:tcPr>
          <w:p w:rsidR="001C42F8" w:rsidRPr="00175C5D" w:rsidRDefault="001C42F8" w:rsidP="00844884">
            <w:pPr>
              <w:pStyle w:val="FootnoteText"/>
              <w:rPr>
                <w:rFonts w:ascii="Arial" w:hAnsi="Arial" w:cs="Arial"/>
                <w:sz w:val="18"/>
                <w:szCs w:val="18"/>
              </w:rPr>
            </w:pPr>
            <w:r w:rsidRPr="00175C5D">
              <w:rPr>
                <w:rFonts w:ascii="Arial" w:hAnsi="Arial" w:cs="Arial"/>
                <w:sz w:val="18"/>
                <w:szCs w:val="18"/>
              </w:rPr>
              <w:t>Not significant</w:t>
            </w:r>
          </w:p>
        </w:tc>
      </w:tr>
      <w:tr w:rsidR="00DA5FE9" w:rsidRPr="00175C5D" w:rsidTr="001B782B">
        <w:trPr>
          <w:trHeight w:val="65"/>
        </w:trPr>
        <w:tc>
          <w:tcPr>
            <w:tcW w:w="3828" w:type="dxa"/>
          </w:tcPr>
          <w:p w:rsidR="00DA5FE9" w:rsidRPr="00175C5D" w:rsidRDefault="006C3BE7" w:rsidP="00DA5FE9">
            <w:pPr>
              <w:pStyle w:val="FootnoteText"/>
              <w:rPr>
                <w:rFonts w:ascii="Arial" w:hAnsi="Arial" w:cs="Arial"/>
                <w:sz w:val="18"/>
                <w:szCs w:val="18"/>
              </w:rPr>
            </w:pPr>
            <w:proofErr w:type="spellStart"/>
            <w:r w:rsidRPr="00175C5D">
              <w:rPr>
                <w:rFonts w:ascii="Arial" w:hAnsi="Arial" w:cs="Arial"/>
                <w:sz w:val="18"/>
                <w:szCs w:val="18"/>
              </w:rPr>
              <w:t>Normacol</w:t>
            </w:r>
            <w:proofErr w:type="spellEnd"/>
            <w:r w:rsidRPr="00175C5D">
              <w:rPr>
                <w:rFonts w:ascii="Arial" w:hAnsi="Arial" w:cs="Arial"/>
                <w:sz w:val="18"/>
                <w:szCs w:val="18"/>
              </w:rPr>
              <w:t xml:space="preserve"> </w:t>
            </w:r>
            <w:r w:rsidR="00096ECD" w:rsidRPr="00175C5D">
              <w:rPr>
                <w:rFonts w:ascii="Arial" w:hAnsi="Arial" w:cs="Arial"/>
                <w:sz w:val="18"/>
                <w:szCs w:val="18"/>
              </w:rPr>
              <w:t xml:space="preserve">oral </w:t>
            </w:r>
            <w:r w:rsidRPr="00175C5D">
              <w:rPr>
                <w:rFonts w:ascii="Arial" w:hAnsi="Arial" w:cs="Arial"/>
                <w:sz w:val="18"/>
                <w:szCs w:val="18"/>
              </w:rPr>
              <w:t>g</w:t>
            </w:r>
            <w:r w:rsidR="00DA5FE9" w:rsidRPr="00175C5D">
              <w:rPr>
                <w:rFonts w:ascii="Arial" w:hAnsi="Arial" w:cs="Arial"/>
                <w:sz w:val="18"/>
                <w:szCs w:val="18"/>
              </w:rPr>
              <w:t>ranules</w:t>
            </w:r>
          </w:p>
        </w:tc>
        <w:tc>
          <w:tcPr>
            <w:tcW w:w="1842" w:type="dxa"/>
            <w:vMerge w:val="restart"/>
          </w:tcPr>
          <w:p w:rsidR="00DA5FE9" w:rsidRPr="00175C5D" w:rsidRDefault="00DA5FE9" w:rsidP="005D1756">
            <w:pPr>
              <w:pStyle w:val="FootnoteText"/>
              <w:rPr>
                <w:rFonts w:ascii="Arial" w:hAnsi="Arial" w:cs="Arial"/>
                <w:sz w:val="18"/>
                <w:szCs w:val="18"/>
              </w:rPr>
            </w:pPr>
            <w:r w:rsidRPr="00175C5D">
              <w:rPr>
                <w:rFonts w:ascii="Arial" w:hAnsi="Arial" w:cs="Arial"/>
                <w:sz w:val="18"/>
                <w:szCs w:val="18"/>
              </w:rPr>
              <w:t>Norgine</w:t>
            </w:r>
          </w:p>
        </w:tc>
        <w:tc>
          <w:tcPr>
            <w:tcW w:w="2977" w:type="dxa"/>
          </w:tcPr>
          <w:p w:rsidR="00DA5FE9" w:rsidRPr="00175C5D" w:rsidRDefault="00DA5FE9" w:rsidP="00BE66D4">
            <w:pPr>
              <w:pStyle w:val="FootnoteText"/>
              <w:rPr>
                <w:rFonts w:ascii="Arial" w:hAnsi="Arial" w:cs="Arial"/>
                <w:sz w:val="18"/>
                <w:szCs w:val="18"/>
              </w:rPr>
            </w:pPr>
            <w:r w:rsidRPr="00175C5D">
              <w:rPr>
                <w:rFonts w:ascii="Arial" w:hAnsi="Arial" w:cs="Arial"/>
                <w:sz w:val="18"/>
                <w:szCs w:val="18"/>
              </w:rPr>
              <w:t>1.</w:t>
            </w:r>
            <w:r w:rsidR="00BE66D4" w:rsidRPr="00175C5D">
              <w:rPr>
                <w:rFonts w:ascii="Arial" w:hAnsi="Arial" w:cs="Arial"/>
                <w:sz w:val="18"/>
                <w:szCs w:val="18"/>
              </w:rPr>
              <w:t>2</w:t>
            </w:r>
            <w:r w:rsidRPr="00175C5D">
              <w:rPr>
                <w:rFonts w:ascii="Arial" w:hAnsi="Arial" w:cs="Arial"/>
                <w:sz w:val="18"/>
                <w:szCs w:val="18"/>
              </w:rPr>
              <w:t xml:space="preserve"> to 2.5mmol (29 to 57mg) per sachet</w:t>
            </w:r>
          </w:p>
        </w:tc>
        <w:tc>
          <w:tcPr>
            <w:tcW w:w="1618" w:type="dxa"/>
          </w:tcPr>
          <w:p w:rsidR="00DA5FE9" w:rsidRPr="00175C5D" w:rsidRDefault="00DA5FE9" w:rsidP="00114371">
            <w:pPr>
              <w:pStyle w:val="FootnoteText"/>
              <w:rPr>
                <w:rFonts w:ascii="Arial" w:hAnsi="Arial" w:cs="Arial"/>
                <w:sz w:val="18"/>
                <w:szCs w:val="18"/>
              </w:rPr>
            </w:pPr>
            <w:r w:rsidRPr="00175C5D">
              <w:rPr>
                <w:rFonts w:ascii="Arial" w:hAnsi="Arial" w:cs="Arial"/>
                <w:sz w:val="18"/>
                <w:szCs w:val="18"/>
              </w:rPr>
              <w:t>5mmol</w:t>
            </w:r>
          </w:p>
        </w:tc>
      </w:tr>
      <w:tr w:rsidR="00DA5FE9" w:rsidRPr="00175C5D" w:rsidTr="00A9663D">
        <w:trPr>
          <w:trHeight w:val="65"/>
        </w:trPr>
        <w:tc>
          <w:tcPr>
            <w:tcW w:w="3828" w:type="dxa"/>
            <w:tcBorders>
              <w:bottom w:val="single" w:sz="4" w:space="0" w:color="auto"/>
            </w:tcBorders>
          </w:tcPr>
          <w:p w:rsidR="00DA5FE9" w:rsidRPr="00175C5D" w:rsidRDefault="006C3BE7" w:rsidP="00DA5FE9">
            <w:pPr>
              <w:pStyle w:val="FootnoteText"/>
              <w:rPr>
                <w:rFonts w:ascii="Arial" w:hAnsi="Arial" w:cs="Arial"/>
                <w:sz w:val="18"/>
                <w:szCs w:val="18"/>
              </w:rPr>
            </w:pPr>
            <w:proofErr w:type="spellStart"/>
            <w:r w:rsidRPr="00175C5D">
              <w:rPr>
                <w:rFonts w:ascii="Arial" w:hAnsi="Arial" w:cs="Arial"/>
                <w:sz w:val="18"/>
                <w:szCs w:val="18"/>
              </w:rPr>
              <w:t>Normacol</w:t>
            </w:r>
            <w:proofErr w:type="spellEnd"/>
            <w:r w:rsidRPr="00175C5D">
              <w:rPr>
                <w:rFonts w:ascii="Arial" w:hAnsi="Arial" w:cs="Arial"/>
                <w:sz w:val="18"/>
                <w:szCs w:val="18"/>
              </w:rPr>
              <w:t xml:space="preserve"> Plus </w:t>
            </w:r>
            <w:r w:rsidR="00096ECD" w:rsidRPr="00175C5D">
              <w:rPr>
                <w:rFonts w:ascii="Arial" w:hAnsi="Arial" w:cs="Arial"/>
                <w:sz w:val="18"/>
                <w:szCs w:val="18"/>
              </w:rPr>
              <w:t xml:space="preserve">oral </w:t>
            </w:r>
            <w:r w:rsidRPr="00175C5D">
              <w:rPr>
                <w:rFonts w:ascii="Arial" w:hAnsi="Arial" w:cs="Arial"/>
                <w:sz w:val="18"/>
                <w:szCs w:val="18"/>
              </w:rPr>
              <w:t>g</w:t>
            </w:r>
            <w:r w:rsidR="00DA5FE9" w:rsidRPr="00175C5D">
              <w:rPr>
                <w:rFonts w:ascii="Arial" w:hAnsi="Arial" w:cs="Arial"/>
                <w:sz w:val="18"/>
                <w:szCs w:val="18"/>
              </w:rPr>
              <w:t>ranules</w:t>
            </w:r>
          </w:p>
        </w:tc>
        <w:tc>
          <w:tcPr>
            <w:tcW w:w="1842" w:type="dxa"/>
            <w:vMerge/>
            <w:tcBorders>
              <w:bottom w:val="single" w:sz="4" w:space="0" w:color="auto"/>
            </w:tcBorders>
          </w:tcPr>
          <w:p w:rsidR="00DA5FE9" w:rsidRPr="00175C5D" w:rsidRDefault="00DA5FE9" w:rsidP="00DA5FE9">
            <w:pPr>
              <w:pStyle w:val="FootnoteText"/>
              <w:rPr>
                <w:rFonts w:ascii="Arial" w:hAnsi="Arial" w:cs="Arial"/>
                <w:sz w:val="18"/>
                <w:szCs w:val="18"/>
              </w:rPr>
            </w:pPr>
          </w:p>
        </w:tc>
        <w:tc>
          <w:tcPr>
            <w:tcW w:w="2977" w:type="dxa"/>
            <w:tcBorders>
              <w:bottom w:val="single" w:sz="4" w:space="0" w:color="auto"/>
            </w:tcBorders>
          </w:tcPr>
          <w:p w:rsidR="00DA5FE9" w:rsidRPr="00175C5D" w:rsidRDefault="00DA5FE9" w:rsidP="00DA5FE9">
            <w:pPr>
              <w:pStyle w:val="FootnoteText"/>
              <w:rPr>
                <w:rFonts w:ascii="Arial" w:hAnsi="Arial" w:cs="Arial"/>
                <w:sz w:val="18"/>
                <w:szCs w:val="18"/>
              </w:rPr>
            </w:pPr>
            <w:r w:rsidRPr="00175C5D">
              <w:rPr>
                <w:rFonts w:ascii="Arial" w:hAnsi="Arial" w:cs="Arial"/>
                <w:sz w:val="18"/>
                <w:szCs w:val="18"/>
              </w:rPr>
              <w:t>1.3 to 2.5mmol (29 to 57mg) per sachet</w:t>
            </w:r>
          </w:p>
        </w:tc>
        <w:tc>
          <w:tcPr>
            <w:tcW w:w="1618" w:type="dxa"/>
            <w:tcBorders>
              <w:bottom w:val="single" w:sz="4" w:space="0" w:color="auto"/>
            </w:tcBorders>
          </w:tcPr>
          <w:p w:rsidR="00DA5FE9" w:rsidRPr="00175C5D" w:rsidRDefault="00DA5FE9" w:rsidP="00DA5FE9">
            <w:pPr>
              <w:pStyle w:val="FootnoteText"/>
              <w:rPr>
                <w:rFonts w:ascii="Arial" w:hAnsi="Arial" w:cs="Arial"/>
                <w:sz w:val="18"/>
                <w:szCs w:val="18"/>
              </w:rPr>
            </w:pPr>
            <w:r w:rsidRPr="00175C5D">
              <w:rPr>
                <w:rFonts w:ascii="Arial" w:hAnsi="Arial" w:cs="Arial"/>
                <w:sz w:val="18"/>
                <w:szCs w:val="18"/>
              </w:rPr>
              <w:t>5mmol</w:t>
            </w:r>
          </w:p>
        </w:tc>
      </w:tr>
      <w:tr w:rsidR="00DA5FE9" w:rsidRPr="00175C5D" w:rsidTr="00A9663D">
        <w:trPr>
          <w:trHeight w:val="65"/>
        </w:trPr>
        <w:tc>
          <w:tcPr>
            <w:tcW w:w="3828" w:type="dxa"/>
            <w:tcBorders>
              <w:bottom w:val="single" w:sz="4" w:space="0" w:color="auto"/>
            </w:tcBorders>
          </w:tcPr>
          <w:p w:rsidR="00DA5FE9" w:rsidRPr="00175C5D" w:rsidRDefault="002844A7" w:rsidP="00096ECD">
            <w:pPr>
              <w:pStyle w:val="FootnoteText"/>
              <w:rPr>
                <w:rFonts w:ascii="Arial" w:hAnsi="Arial" w:cs="Arial"/>
                <w:sz w:val="18"/>
                <w:szCs w:val="18"/>
              </w:rPr>
            </w:pPr>
            <w:proofErr w:type="spellStart"/>
            <w:r w:rsidRPr="00175C5D">
              <w:rPr>
                <w:rFonts w:ascii="Arial" w:hAnsi="Arial" w:cs="Arial"/>
                <w:sz w:val="18"/>
                <w:szCs w:val="18"/>
              </w:rPr>
              <w:t>Senokot</w:t>
            </w:r>
            <w:proofErr w:type="spellEnd"/>
            <w:r w:rsidRPr="00175C5D">
              <w:rPr>
                <w:rFonts w:ascii="Arial" w:hAnsi="Arial" w:cs="Arial"/>
                <w:sz w:val="18"/>
                <w:szCs w:val="18"/>
              </w:rPr>
              <w:t xml:space="preserve"> Hi-Fibre (Lemon or O</w:t>
            </w:r>
            <w:r w:rsidR="00DA5FE9" w:rsidRPr="00175C5D">
              <w:rPr>
                <w:rFonts w:ascii="Arial" w:hAnsi="Arial" w:cs="Arial"/>
                <w:sz w:val="18"/>
                <w:szCs w:val="18"/>
              </w:rPr>
              <w:t>range)</w:t>
            </w:r>
            <w:r w:rsidR="006C3BE7" w:rsidRPr="00175C5D">
              <w:rPr>
                <w:rFonts w:ascii="Arial" w:hAnsi="Arial" w:cs="Arial"/>
                <w:sz w:val="18"/>
                <w:szCs w:val="18"/>
              </w:rPr>
              <w:t xml:space="preserve"> </w:t>
            </w:r>
            <w:r w:rsidR="00096ECD" w:rsidRPr="00175C5D">
              <w:rPr>
                <w:rFonts w:ascii="Arial" w:hAnsi="Arial" w:cs="Arial"/>
                <w:sz w:val="18"/>
                <w:szCs w:val="18"/>
              </w:rPr>
              <w:t>oral granules</w:t>
            </w:r>
          </w:p>
        </w:tc>
        <w:tc>
          <w:tcPr>
            <w:tcW w:w="1842" w:type="dxa"/>
            <w:tcBorders>
              <w:bottom w:val="single" w:sz="4" w:space="0" w:color="auto"/>
            </w:tcBorders>
          </w:tcPr>
          <w:p w:rsidR="00DA5FE9" w:rsidRPr="00175C5D" w:rsidRDefault="00DA5FE9" w:rsidP="005D1756">
            <w:pPr>
              <w:pStyle w:val="FootnoteText"/>
              <w:rPr>
                <w:rFonts w:ascii="Arial" w:hAnsi="Arial" w:cs="Arial"/>
                <w:sz w:val="18"/>
                <w:szCs w:val="18"/>
              </w:rPr>
            </w:pPr>
            <w:r w:rsidRPr="00175C5D">
              <w:rPr>
                <w:rFonts w:ascii="Arial" w:hAnsi="Arial" w:cs="Arial"/>
                <w:sz w:val="18"/>
                <w:szCs w:val="18"/>
              </w:rPr>
              <w:t>Reckitt Benckiser</w:t>
            </w:r>
          </w:p>
        </w:tc>
        <w:tc>
          <w:tcPr>
            <w:tcW w:w="2977" w:type="dxa"/>
            <w:tcBorders>
              <w:bottom w:val="single" w:sz="4" w:space="0" w:color="auto"/>
            </w:tcBorders>
          </w:tcPr>
          <w:p w:rsidR="00DA5FE9" w:rsidRPr="00175C5D" w:rsidRDefault="00DA5FE9"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Borders>
              <w:bottom w:val="single" w:sz="4" w:space="0" w:color="auto"/>
            </w:tcBorders>
          </w:tcPr>
          <w:p w:rsidR="00DA5FE9" w:rsidRPr="00175C5D" w:rsidRDefault="00DA5FE9" w:rsidP="00114371">
            <w:pPr>
              <w:pStyle w:val="FootnoteText"/>
              <w:rPr>
                <w:rFonts w:ascii="Arial" w:hAnsi="Arial" w:cs="Arial"/>
                <w:sz w:val="18"/>
                <w:szCs w:val="18"/>
              </w:rPr>
            </w:pPr>
            <w:r w:rsidRPr="00175C5D">
              <w:rPr>
                <w:rFonts w:ascii="Arial" w:hAnsi="Arial" w:cs="Arial"/>
                <w:sz w:val="18"/>
                <w:szCs w:val="18"/>
              </w:rPr>
              <w:t>Not significant</w:t>
            </w:r>
          </w:p>
        </w:tc>
      </w:tr>
      <w:tr w:rsidR="00DA5FE9" w:rsidRPr="00175C5D" w:rsidTr="00975F29">
        <w:tc>
          <w:tcPr>
            <w:tcW w:w="10265" w:type="dxa"/>
            <w:gridSpan w:val="4"/>
            <w:tcBorders>
              <w:top w:val="nil"/>
            </w:tcBorders>
            <w:tcMar>
              <w:top w:w="57" w:type="dxa"/>
              <w:bottom w:w="57" w:type="dxa"/>
            </w:tcMar>
          </w:tcPr>
          <w:p w:rsidR="00DA5FE9" w:rsidRPr="00175C5D" w:rsidRDefault="00DA5FE9" w:rsidP="00114371">
            <w:pPr>
              <w:pStyle w:val="FootnoteText"/>
              <w:rPr>
                <w:rFonts w:ascii="Arial" w:hAnsi="Arial" w:cs="Arial"/>
                <w:sz w:val="18"/>
                <w:szCs w:val="18"/>
              </w:rPr>
            </w:pPr>
            <w:r w:rsidRPr="00175C5D">
              <w:rPr>
                <w:rFonts w:ascii="Arial" w:hAnsi="Arial" w:cs="Arial"/>
                <w:b/>
                <w:sz w:val="18"/>
                <w:szCs w:val="18"/>
              </w:rPr>
              <w:t>Stimulant laxatives</w:t>
            </w:r>
          </w:p>
        </w:tc>
      </w:tr>
      <w:tr w:rsidR="00B524BC" w:rsidRPr="00175C5D" w:rsidTr="001B782B">
        <w:tc>
          <w:tcPr>
            <w:tcW w:w="3828" w:type="dxa"/>
          </w:tcPr>
          <w:p w:rsidR="00B524BC" w:rsidRPr="00175C5D" w:rsidRDefault="00B524BC" w:rsidP="005D7D43">
            <w:pPr>
              <w:pStyle w:val="FootnoteText"/>
              <w:rPr>
                <w:rFonts w:ascii="Arial" w:hAnsi="Arial" w:cs="Arial"/>
                <w:sz w:val="18"/>
                <w:szCs w:val="18"/>
              </w:rPr>
            </w:pPr>
            <w:r w:rsidRPr="00175C5D">
              <w:rPr>
                <w:rFonts w:ascii="Arial" w:hAnsi="Arial" w:cs="Arial"/>
                <w:sz w:val="18"/>
                <w:szCs w:val="18"/>
              </w:rPr>
              <w:t>Co-</w:t>
            </w:r>
            <w:proofErr w:type="spellStart"/>
            <w:r w:rsidRPr="00175C5D">
              <w:rPr>
                <w:rFonts w:ascii="Arial" w:hAnsi="Arial" w:cs="Arial"/>
                <w:sz w:val="18"/>
                <w:szCs w:val="18"/>
              </w:rPr>
              <w:t>d</w:t>
            </w:r>
            <w:r w:rsidR="006C3BE7" w:rsidRPr="00175C5D">
              <w:rPr>
                <w:rFonts w:ascii="Arial" w:hAnsi="Arial" w:cs="Arial"/>
                <w:sz w:val="18"/>
                <w:szCs w:val="18"/>
              </w:rPr>
              <w:t>anthramer</w:t>
            </w:r>
            <w:proofErr w:type="spellEnd"/>
            <w:r w:rsidR="006C3BE7" w:rsidRPr="00175C5D">
              <w:rPr>
                <w:rFonts w:ascii="Arial" w:hAnsi="Arial" w:cs="Arial"/>
                <w:sz w:val="18"/>
                <w:szCs w:val="18"/>
              </w:rPr>
              <w:t xml:space="preserve"> 75mg/1,000mg per 5mL oral s</w:t>
            </w:r>
            <w:r w:rsidRPr="00175C5D">
              <w:rPr>
                <w:rFonts w:ascii="Arial" w:hAnsi="Arial" w:cs="Arial"/>
                <w:sz w:val="18"/>
                <w:szCs w:val="18"/>
              </w:rPr>
              <w:t>uspension</w:t>
            </w:r>
          </w:p>
        </w:tc>
        <w:tc>
          <w:tcPr>
            <w:tcW w:w="1842" w:type="dxa"/>
            <w:vMerge w:val="restart"/>
          </w:tcPr>
          <w:p w:rsidR="00B524BC" w:rsidRPr="00175C5D" w:rsidRDefault="00B524BC" w:rsidP="005D1756">
            <w:r w:rsidRPr="00175C5D">
              <w:rPr>
                <w:rFonts w:cs="Arial"/>
                <w:sz w:val="18"/>
                <w:szCs w:val="18"/>
              </w:rPr>
              <w:t xml:space="preserve">Pinewood </w:t>
            </w:r>
          </w:p>
        </w:tc>
        <w:tc>
          <w:tcPr>
            <w:tcW w:w="2977" w:type="dxa"/>
          </w:tcPr>
          <w:p w:rsidR="00B524BC" w:rsidRPr="00175C5D" w:rsidRDefault="00B524BC" w:rsidP="00EB6BD6">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524BC" w:rsidRPr="00175C5D" w:rsidRDefault="00B524BC" w:rsidP="00EB6BD6">
            <w:pPr>
              <w:pStyle w:val="FootnoteText"/>
              <w:rPr>
                <w:rFonts w:ascii="Arial" w:hAnsi="Arial" w:cs="Arial"/>
                <w:sz w:val="18"/>
                <w:szCs w:val="18"/>
              </w:rPr>
            </w:pPr>
            <w:r w:rsidRPr="00175C5D">
              <w:rPr>
                <w:rFonts w:ascii="Arial" w:hAnsi="Arial" w:cs="Arial"/>
                <w:sz w:val="18"/>
                <w:szCs w:val="18"/>
              </w:rPr>
              <w:t>Not significant</w:t>
            </w:r>
          </w:p>
        </w:tc>
      </w:tr>
      <w:tr w:rsidR="00B524BC" w:rsidRPr="00175C5D" w:rsidTr="001B782B">
        <w:tc>
          <w:tcPr>
            <w:tcW w:w="3828" w:type="dxa"/>
          </w:tcPr>
          <w:p w:rsidR="00B524BC" w:rsidRPr="00175C5D" w:rsidRDefault="00B524BC" w:rsidP="005D7D43">
            <w:pPr>
              <w:pStyle w:val="FootnoteText"/>
              <w:rPr>
                <w:rFonts w:ascii="Arial" w:hAnsi="Arial" w:cs="Arial"/>
                <w:sz w:val="18"/>
                <w:szCs w:val="18"/>
              </w:rPr>
            </w:pPr>
            <w:r w:rsidRPr="00175C5D">
              <w:rPr>
                <w:rFonts w:ascii="Arial" w:hAnsi="Arial" w:cs="Arial"/>
                <w:sz w:val="18"/>
                <w:szCs w:val="18"/>
              </w:rPr>
              <w:t>Co</w:t>
            </w:r>
            <w:r w:rsidR="006C3BE7" w:rsidRPr="00175C5D">
              <w:rPr>
                <w:rFonts w:ascii="Arial" w:hAnsi="Arial" w:cs="Arial"/>
                <w:sz w:val="18"/>
                <w:szCs w:val="18"/>
              </w:rPr>
              <w:t>-</w:t>
            </w:r>
            <w:proofErr w:type="spellStart"/>
            <w:r w:rsidR="006C3BE7" w:rsidRPr="00175C5D">
              <w:rPr>
                <w:rFonts w:ascii="Arial" w:hAnsi="Arial" w:cs="Arial"/>
                <w:sz w:val="18"/>
                <w:szCs w:val="18"/>
              </w:rPr>
              <w:t>danthramer</w:t>
            </w:r>
            <w:proofErr w:type="spellEnd"/>
            <w:r w:rsidR="006C3BE7" w:rsidRPr="00175C5D">
              <w:rPr>
                <w:rFonts w:ascii="Arial" w:hAnsi="Arial" w:cs="Arial"/>
                <w:sz w:val="18"/>
                <w:szCs w:val="18"/>
              </w:rPr>
              <w:t xml:space="preserve"> 25mg/200mg per 5mL oral s</w:t>
            </w:r>
            <w:r w:rsidRPr="00175C5D">
              <w:rPr>
                <w:rFonts w:ascii="Arial" w:hAnsi="Arial" w:cs="Arial"/>
                <w:sz w:val="18"/>
                <w:szCs w:val="18"/>
              </w:rPr>
              <w:t>uspension</w:t>
            </w:r>
          </w:p>
        </w:tc>
        <w:tc>
          <w:tcPr>
            <w:tcW w:w="1842" w:type="dxa"/>
            <w:vMerge/>
          </w:tcPr>
          <w:p w:rsidR="00B524BC" w:rsidRPr="00175C5D" w:rsidRDefault="00B524BC" w:rsidP="005D1756"/>
        </w:tc>
        <w:tc>
          <w:tcPr>
            <w:tcW w:w="2977" w:type="dxa"/>
          </w:tcPr>
          <w:p w:rsidR="00B524BC" w:rsidRPr="00175C5D" w:rsidRDefault="00B524BC" w:rsidP="00EB6BD6">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524BC" w:rsidRPr="00175C5D" w:rsidRDefault="00B524BC" w:rsidP="00EB6BD6">
            <w:pPr>
              <w:pStyle w:val="FootnoteText"/>
              <w:rPr>
                <w:rFonts w:ascii="Arial" w:hAnsi="Arial" w:cs="Arial"/>
                <w:sz w:val="18"/>
                <w:szCs w:val="18"/>
              </w:rPr>
            </w:pPr>
            <w:r w:rsidRPr="00175C5D">
              <w:rPr>
                <w:rFonts w:ascii="Arial" w:hAnsi="Arial" w:cs="Arial"/>
                <w:sz w:val="18"/>
                <w:szCs w:val="18"/>
              </w:rPr>
              <w:t>Not significant</w:t>
            </w:r>
          </w:p>
        </w:tc>
      </w:tr>
      <w:tr w:rsidR="003F48C6" w:rsidRPr="00175C5D" w:rsidTr="001B782B">
        <w:tc>
          <w:tcPr>
            <w:tcW w:w="3828" w:type="dxa"/>
          </w:tcPr>
          <w:p w:rsidR="003F48C6" w:rsidRPr="00175C5D" w:rsidRDefault="006C3BE7" w:rsidP="00114371">
            <w:pPr>
              <w:pStyle w:val="FootnoteText"/>
              <w:rPr>
                <w:rFonts w:ascii="Arial" w:hAnsi="Arial" w:cs="Arial"/>
                <w:sz w:val="18"/>
                <w:szCs w:val="18"/>
              </w:rPr>
            </w:pPr>
            <w:r w:rsidRPr="00175C5D">
              <w:rPr>
                <w:rFonts w:ascii="Arial" w:hAnsi="Arial" w:cs="Arial"/>
                <w:sz w:val="18"/>
                <w:szCs w:val="18"/>
              </w:rPr>
              <w:t>Co-</w:t>
            </w:r>
            <w:proofErr w:type="spellStart"/>
            <w:r w:rsidRPr="00175C5D">
              <w:rPr>
                <w:rFonts w:ascii="Arial" w:hAnsi="Arial" w:cs="Arial"/>
                <w:sz w:val="18"/>
                <w:szCs w:val="18"/>
              </w:rPr>
              <w:t>danthrusate</w:t>
            </w:r>
            <w:proofErr w:type="spellEnd"/>
            <w:r w:rsidRPr="00175C5D">
              <w:rPr>
                <w:rFonts w:ascii="Arial" w:hAnsi="Arial" w:cs="Arial"/>
                <w:sz w:val="18"/>
                <w:szCs w:val="18"/>
              </w:rPr>
              <w:t xml:space="preserve"> c</w:t>
            </w:r>
            <w:r w:rsidR="003F48C6" w:rsidRPr="00175C5D">
              <w:rPr>
                <w:rFonts w:ascii="Arial" w:hAnsi="Arial" w:cs="Arial"/>
                <w:sz w:val="18"/>
                <w:szCs w:val="18"/>
              </w:rPr>
              <w:t>apsules</w:t>
            </w:r>
          </w:p>
        </w:tc>
        <w:tc>
          <w:tcPr>
            <w:tcW w:w="1842" w:type="dxa"/>
          </w:tcPr>
          <w:p w:rsidR="003F48C6" w:rsidRPr="00175C5D" w:rsidRDefault="00B524BC" w:rsidP="005D1756">
            <w:pPr>
              <w:pStyle w:val="FootnoteText"/>
              <w:rPr>
                <w:rFonts w:ascii="Arial" w:hAnsi="Arial" w:cs="Arial"/>
                <w:sz w:val="18"/>
                <w:szCs w:val="18"/>
              </w:rPr>
            </w:pPr>
            <w:r w:rsidRPr="00175C5D">
              <w:rPr>
                <w:rFonts w:ascii="Arial" w:hAnsi="Arial" w:cs="Arial"/>
                <w:sz w:val="18"/>
                <w:szCs w:val="18"/>
              </w:rPr>
              <w:t xml:space="preserve">Activase </w:t>
            </w:r>
          </w:p>
        </w:tc>
        <w:tc>
          <w:tcPr>
            <w:tcW w:w="2977" w:type="dxa"/>
          </w:tcPr>
          <w:p w:rsidR="003F48C6" w:rsidRPr="00175C5D" w:rsidRDefault="003F48C6"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3F48C6" w:rsidRPr="00175C5D" w:rsidRDefault="003F48C6" w:rsidP="00114371">
            <w:pPr>
              <w:pStyle w:val="FootnoteText"/>
              <w:rPr>
                <w:rFonts w:ascii="Arial" w:hAnsi="Arial" w:cs="Arial"/>
                <w:sz w:val="18"/>
                <w:szCs w:val="18"/>
              </w:rPr>
            </w:pPr>
            <w:r w:rsidRPr="00175C5D">
              <w:rPr>
                <w:rFonts w:ascii="Arial" w:hAnsi="Arial" w:cs="Arial"/>
                <w:sz w:val="18"/>
                <w:szCs w:val="18"/>
              </w:rPr>
              <w:t>Not significant</w:t>
            </w:r>
          </w:p>
        </w:tc>
      </w:tr>
      <w:tr w:rsidR="00DA5FE9" w:rsidRPr="00175C5D" w:rsidTr="001B782B">
        <w:tc>
          <w:tcPr>
            <w:tcW w:w="3828" w:type="dxa"/>
          </w:tcPr>
          <w:p w:rsidR="00DA5FE9" w:rsidRPr="00175C5D" w:rsidRDefault="002844A7" w:rsidP="00114371">
            <w:pPr>
              <w:pStyle w:val="FootnoteText"/>
              <w:rPr>
                <w:rFonts w:ascii="Arial" w:hAnsi="Arial" w:cs="Arial"/>
                <w:sz w:val="18"/>
                <w:szCs w:val="18"/>
              </w:rPr>
            </w:pPr>
            <w:r w:rsidRPr="00175C5D">
              <w:rPr>
                <w:rFonts w:ascii="Arial" w:hAnsi="Arial" w:cs="Arial"/>
                <w:sz w:val="18"/>
                <w:szCs w:val="18"/>
              </w:rPr>
              <w:t>Co-</w:t>
            </w:r>
            <w:proofErr w:type="spellStart"/>
            <w:r w:rsidR="006C3BE7" w:rsidRPr="00175C5D">
              <w:rPr>
                <w:rFonts w:ascii="Arial" w:hAnsi="Arial" w:cs="Arial"/>
                <w:sz w:val="18"/>
                <w:szCs w:val="18"/>
              </w:rPr>
              <w:t>danthrusate</w:t>
            </w:r>
            <w:proofErr w:type="spellEnd"/>
            <w:r w:rsidR="006C3BE7" w:rsidRPr="00175C5D">
              <w:rPr>
                <w:rFonts w:ascii="Arial" w:hAnsi="Arial" w:cs="Arial"/>
                <w:sz w:val="18"/>
                <w:szCs w:val="18"/>
              </w:rPr>
              <w:t xml:space="preserve"> </w:t>
            </w:r>
            <w:r w:rsidR="00203EC2" w:rsidRPr="00175C5D">
              <w:rPr>
                <w:rFonts w:ascii="Arial" w:hAnsi="Arial" w:cs="Arial"/>
                <w:sz w:val="18"/>
                <w:szCs w:val="18"/>
              </w:rPr>
              <w:t xml:space="preserve">oral </w:t>
            </w:r>
            <w:r w:rsidR="006C3BE7" w:rsidRPr="00175C5D">
              <w:rPr>
                <w:rFonts w:ascii="Arial" w:hAnsi="Arial" w:cs="Arial"/>
                <w:sz w:val="18"/>
                <w:szCs w:val="18"/>
              </w:rPr>
              <w:t>s</w:t>
            </w:r>
            <w:r w:rsidR="00DA5FE9" w:rsidRPr="00175C5D">
              <w:rPr>
                <w:rFonts w:ascii="Arial" w:hAnsi="Arial" w:cs="Arial"/>
                <w:sz w:val="18"/>
                <w:szCs w:val="18"/>
              </w:rPr>
              <w:t>uspension</w:t>
            </w:r>
          </w:p>
        </w:tc>
        <w:tc>
          <w:tcPr>
            <w:tcW w:w="1842" w:type="dxa"/>
          </w:tcPr>
          <w:p w:rsidR="00DA5FE9" w:rsidRPr="00175C5D" w:rsidRDefault="00331EC0" w:rsidP="005D1756">
            <w:pPr>
              <w:pStyle w:val="FootnoteText"/>
              <w:rPr>
                <w:rFonts w:ascii="Arial" w:hAnsi="Arial" w:cs="Arial"/>
                <w:sz w:val="18"/>
                <w:szCs w:val="18"/>
              </w:rPr>
            </w:pPr>
            <w:r w:rsidRPr="00175C5D">
              <w:rPr>
                <w:rFonts w:ascii="Arial" w:hAnsi="Arial" w:cs="Arial"/>
                <w:sz w:val="18"/>
                <w:szCs w:val="18"/>
              </w:rPr>
              <w:t>Pinewood</w:t>
            </w:r>
          </w:p>
        </w:tc>
        <w:tc>
          <w:tcPr>
            <w:tcW w:w="2977" w:type="dxa"/>
          </w:tcPr>
          <w:p w:rsidR="00DA5FE9" w:rsidRPr="00175C5D" w:rsidRDefault="007D79C2"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DA5FE9" w:rsidRPr="00175C5D" w:rsidRDefault="007D79C2" w:rsidP="00114371">
            <w:pPr>
              <w:pStyle w:val="FootnoteText"/>
              <w:rPr>
                <w:rFonts w:ascii="Arial" w:hAnsi="Arial" w:cs="Arial"/>
                <w:sz w:val="18"/>
                <w:szCs w:val="18"/>
              </w:rPr>
            </w:pPr>
            <w:r w:rsidRPr="00175C5D">
              <w:rPr>
                <w:rFonts w:ascii="Arial" w:hAnsi="Arial" w:cs="Arial"/>
                <w:sz w:val="18"/>
                <w:szCs w:val="18"/>
              </w:rPr>
              <w:t>Not significant</w:t>
            </w:r>
          </w:p>
        </w:tc>
      </w:tr>
      <w:tr w:rsidR="00DA5FE9" w:rsidRPr="00175C5D" w:rsidTr="001B782B">
        <w:tc>
          <w:tcPr>
            <w:tcW w:w="3828" w:type="dxa"/>
          </w:tcPr>
          <w:p w:rsidR="00DA5FE9" w:rsidRPr="00175C5D" w:rsidRDefault="006C3BE7" w:rsidP="00114371">
            <w:pPr>
              <w:pStyle w:val="FootnoteText"/>
              <w:rPr>
                <w:rFonts w:ascii="Arial" w:hAnsi="Arial" w:cs="Arial"/>
                <w:sz w:val="18"/>
                <w:szCs w:val="18"/>
              </w:rPr>
            </w:pPr>
            <w:proofErr w:type="spellStart"/>
            <w:r w:rsidRPr="00175C5D">
              <w:rPr>
                <w:rFonts w:ascii="Arial" w:hAnsi="Arial" w:cs="Arial"/>
                <w:sz w:val="18"/>
                <w:szCs w:val="18"/>
              </w:rPr>
              <w:t>Dioctyl</w:t>
            </w:r>
            <w:proofErr w:type="spellEnd"/>
            <w:r w:rsidRPr="00175C5D">
              <w:rPr>
                <w:rFonts w:ascii="Arial" w:hAnsi="Arial" w:cs="Arial"/>
                <w:sz w:val="18"/>
                <w:szCs w:val="18"/>
              </w:rPr>
              <w:t xml:space="preserve"> c</w:t>
            </w:r>
            <w:r w:rsidR="00DA5FE9" w:rsidRPr="00175C5D">
              <w:rPr>
                <w:rFonts w:ascii="Arial" w:hAnsi="Arial" w:cs="Arial"/>
                <w:sz w:val="18"/>
                <w:szCs w:val="18"/>
              </w:rPr>
              <w:t>apsules</w:t>
            </w:r>
          </w:p>
        </w:tc>
        <w:tc>
          <w:tcPr>
            <w:tcW w:w="1842" w:type="dxa"/>
          </w:tcPr>
          <w:p w:rsidR="00DA5FE9" w:rsidRPr="00175C5D" w:rsidRDefault="00DA5FE9" w:rsidP="005D1756">
            <w:pPr>
              <w:pStyle w:val="FootnoteText"/>
              <w:rPr>
                <w:rFonts w:ascii="Arial" w:hAnsi="Arial" w:cs="Arial"/>
                <w:sz w:val="18"/>
                <w:szCs w:val="18"/>
              </w:rPr>
            </w:pPr>
            <w:r w:rsidRPr="00175C5D">
              <w:rPr>
                <w:rFonts w:ascii="Arial" w:hAnsi="Arial" w:cs="Arial"/>
                <w:sz w:val="18"/>
                <w:szCs w:val="18"/>
              </w:rPr>
              <w:t>UCB</w:t>
            </w:r>
          </w:p>
        </w:tc>
        <w:tc>
          <w:tcPr>
            <w:tcW w:w="2977" w:type="dxa"/>
          </w:tcPr>
          <w:p w:rsidR="00DA5FE9" w:rsidRPr="00175C5D" w:rsidRDefault="00DA5FE9"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DA5FE9" w:rsidRPr="00175C5D" w:rsidRDefault="00DA5FE9" w:rsidP="00114371">
            <w:pPr>
              <w:pStyle w:val="FootnoteText"/>
              <w:rPr>
                <w:rFonts w:ascii="Arial" w:hAnsi="Arial" w:cs="Arial"/>
                <w:sz w:val="18"/>
                <w:szCs w:val="18"/>
              </w:rPr>
            </w:pPr>
            <w:r w:rsidRPr="00175C5D">
              <w:rPr>
                <w:rFonts w:ascii="Arial" w:hAnsi="Arial" w:cs="Arial"/>
                <w:sz w:val="18"/>
                <w:szCs w:val="18"/>
              </w:rPr>
              <w:t>Not significant</w:t>
            </w:r>
          </w:p>
        </w:tc>
      </w:tr>
      <w:tr w:rsidR="00DA5FE9" w:rsidRPr="00175C5D" w:rsidTr="001B782B">
        <w:tc>
          <w:tcPr>
            <w:tcW w:w="3828" w:type="dxa"/>
          </w:tcPr>
          <w:p w:rsidR="00DA5FE9" w:rsidRPr="00175C5D" w:rsidRDefault="00B45B0A" w:rsidP="004371EC">
            <w:pPr>
              <w:pStyle w:val="FootnoteText"/>
              <w:rPr>
                <w:rFonts w:ascii="Arial" w:hAnsi="Arial" w:cs="Arial"/>
                <w:sz w:val="18"/>
                <w:szCs w:val="18"/>
              </w:rPr>
            </w:pPr>
            <w:r w:rsidRPr="00175C5D">
              <w:rPr>
                <w:rFonts w:ascii="Arial" w:hAnsi="Arial" w:cs="Arial"/>
                <w:sz w:val="18"/>
                <w:szCs w:val="18"/>
              </w:rPr>
              <w:t>Docusate S</w:t>
            </w:r>
            <w:r w:rsidR="006C3BE7" w:rsidRPr="00175C5D">
              <w:rPr>
                <w:rFonts w:ascii="Arial" w:hAnsi="Arial" w:cs="Arial"/>
                <w:sz w:val="18"/>
                <w:szCs w:val="18"/>
              </w:rPr>
              <w:t>odium Adult 50mg</w:t>
            </w:r>
            <w:r w:rsidR="00C716D7">
              <w:rPr>
                <w:rFonts w:ascii="Arial" w:hAnsi="Arial" w:cs="Arial"/>
                <w:sz w:val="18"/>
                <w:szCs w:val="18"/>
              </w:rPr>
              <w:t xml:space="preserve"> per </w:t>
            </w:r>
            <w:r w:rsidR="006C3BE7" w:rsidRPr="00175C5D">
              <w:rPr>
                <w:rFonts w:ascii="Arial" w:hAnsi="Arial" w:cs="Arial"/>
                <w:sz w:val="18"/>
                <w:szCs w:val="18"/>
              </w:rPr>
              <w:t>5mL oral s</w:t>
            </w:r>
            <w:r w:rsidR="00DA5FE9" w:rsidRPr="00175C5D">
              <w:rPr>
                <w:rFonts w:ascii="Arial" w:hAnsi="Arial" w:cs="Arial"/>
                <w:sz w:val="18"/>
                <w:szCs w:val="18"/>
              </w:rPr>
              <w:t>olution</w:t>
            </w:r>
          </w:p>
        </w:tc>
        <w:tc>
          <w:tcPr>
            <w:tcW w:w="1842" w:type="dxa"/>
          </w:tcPr>
          <w:p w:rsidR="00DA5FE9" w:rsidRPr="00175C5D" w:rsidRDefault="00DA5FE9" w:rsidP="005D1756">
            <w:pPr>
              <w:pStyle w:val="FootnoteText"/>
              <w:rPr>
                <w:rFonts w:ascii="Arial" w:hAnsi="Arial" w:cs="Arial"/>
                <w:sz w:val="18"/>
                <w:szCs w:val="18"/>
              </w:rPr>
            </w:pPr>
            <w:proofErr w:type="spellStart"/>
            <w:r w:rsidRPr="00175C5D">
              <w:rPr>
                <w:rFonts w:ascii="Arial" w:hAnsi="Arial" w:cs="Arial"/>
                <w:sz w:val="18"/>
                <w:szCs w:val="18"/>
              </w:rPr>
              <w:t>Typharm</w:t>
            </w:r>
            <w:proofErr w:type="spellEnd"/>
          </w:p>
        </w:tc>
        <w:tc>
          <w:tcPr>
            <w:tcW w:w="2977" w:type="dxa"/>
          </w:tcPr>
          <w:p w:rsidR="00DA5FE9" w:rsidRPr="00175C5D" w:rsidRDefault="00DA5FE9" w:rsidP="004371EC">
            <w:pPr>
              <w:pStyle w:val="FootnoteText"/>
              <w:rPr>
                <w:rFonts w:ascii="Arial" w:hAnsi="Arial" w:cs="Arial"/>
                <w:sz w:val="18"/>
                <w:szCs w:val="18"/>
              </w:rPr>
            </w:pPr>
            <w:r w:rsidRPr="00175C5D">
              <w:rPr>
                <w:rFonts w:ascii="Arial" w:hAnsi="Arial" w:cs="Arial"/>
                <w:sz w:val="18"/>
                <w:szCs w:val="18"/>
              </w:rPr>
              <w:t>Low sodium*</w:t>
            </w:r>
          </w:p>
        </w:tc>
        <w:tc>
          <w:tcPr>
            <w:tcW w:w="1618" w:type="dxa"/>
          </w:tcPr>
          <w:p w:rsidR="00DA5FE9" w:rsidRPr="00175C5D" w:rsidRDefault="00DA5FE9" w:rsidP="004371EC">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1B782B">
        <w:tc>
          <w:tcPr>
            <w:tcW w:w="382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Docusate Sod</w:t>
            </w:r>
            <w:r w:rsidR="006C3BE7" w:rsidRPr="00175C5D">
              <w:rPr>
                <w:rFonts w:ascii="Arial" w:hAnsi="Arial" w:cs="Arial"/>
                <w:sz w:val="18"/>
                <w:szCs w:val="18"/>
              </w:rPr>
              <w:t>ium Paediatric 12.5mg</w:t>
            </w:r>
            <w:r w:rsidR="00C716D7">
              <w:rPr>
                <w:rFonts w:ascii="Arial" w:hAnsi="Arial" w:cs="Arial"/>
                <w:sz w:val="18"/>
                <w:szCs w:val="18"/>
              </w:rPr>
              <w:t xml:space="preserve"> per </w:t>
            </w:r>
            <w:r w:rsidR="006C3BE7" w:rsidRPr="00175C5D">
              <w:rPr>
                <w:rFonts w:ascii="Arial" w:hAnsi="Arial" w:cs="Arial"/>
                <w:sz w:val="18"/>
                <w:szCs w:val="18"/>
              </w:rPr>
              <w:t>5mL oral s</w:t>
            </w:r>
            <w:r w:rsidRPr="00175C5D">
              <w:rPr>
                <w:rFonts w:ascii="Arial" w:hAnsi="Arial" w:cs="Arial"/>
                <w:sz w:val="18"/>
                <w:szCs w:val="18"/>
              </w:rPr>
              <w:t>olution</w:t>
            </w:r>
          </w:p>
        </w:tc>
        <w:tc>
          <w:tcPr>
            <w:tcW w:w="1842" w:type="dxa"/>
            <w:vMerge w:val="restart"/>
          </w:tcPr>
          <w:p w:rsidR="00B45B0A" w:rsidRPr="00175C5D" w:rsidRDefault="00B45B0A" w:rsidP="005D1756">
            <w:pPr>
              <w:pStyle w:val="FootnoteText"/>
              <w:rPr>
                <w:rFonts w:ascii="Arial" w:hAnsi="Arial" w:cs="Arial"/>
                <w:sz w:val="18"/>
                <w:szCs w:val="18"/>
              </w:rPr>
            </w:pPr>
            <w:proofErr w:type="spellStart"/>
            <w:r w:rsidRPr="00175C5D">
              <w:rPr>
                <w:rFonts w:ascii="Arial" w:hAnsi="Arial" w:cs="Arial"/>
                <w:sz w:val="18"/>
                <w:szCs w:val="18"/>
              </w:rPr>
              <w:t>Typharm</w:t>
            </w:r>
            <w:proofErr w:type="spellEnd"/>
          </w:p>
        </w:tc>
        <w:tc>
          <w:tcPr>
            <w:tcW w:w="2977" w:type="dxa"/>
          </w:tcPr>
          <w:p w:rsidR="00B45B0A" w:rsidRPr="00175C5D" w:rsidRDefault="00B45B0A" w:rsidP="00DA5FE9">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DA5FE9">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1B782B">
        <w:tc>
          <w:tcPr>
            <w:tcW w:w="3828" w:type="dxa"/>
          </w:tcPr>
          <w:p w:rsidR="00B45B0A" w:rsidRPr="00175C5D" w:rsidRDefault="00B45B0A" w:rsidP="00114371">
            <w:pPr>
              <w:pStyle w:val="FootnoteText"/>
              <w:rPr>
                <w:rFonts w:ascii="Arial" w:hAnsi="Arial" w:cs="Arial"/>
                <w:sz w:val="18"/>
                <w:szCs w:val="18"/>
              </w:rPr>
            </w:pPr>
            <w:proofErr w:type="spellStart"/>
            <w:r w:rsidRPr="00175C5D">
              <w:rPr>
                <w:rFonts w:ascii="Arial" w:hAnsi="Arial" w:cs="Arial"/>
                <w:sz w:val="18"/>
                <w:szCs w:val="18"/>
              </w:rPr>
              <w:t>Docusol</w:t>
            </w:r>
            <w:proofErr w:type="spellEnd"/>
            <w:r w:rsidRPr="00175C5D">
              <w:rPr>
                <w:rFonts w:ascii="Arial" w:hAnsi="Arial" w:cs="Arial"/>
                <w:sz w:val="18"/>
                <w:szCs w:val="18"/>
              </w:rPr>
              <w:t xml:space="preserve"> </w:t>
            </w:r>
            <w:r w:rsidR="006C3BE7" w:rsidRPr="00175C5D">
              <w:rPr>
                <w:rFonts w:ascii="Arial" w:hAnsi="Arial" w:cs="Arial"/>
                <w:sz w:val="18"/>
                <w:szCs w:val="18"/>
              </w:rPr>
              <w:t>Adult oral s</w:t>
            </w:r>
            <w:r w:rsidRPr="00175C5D">
              <w:rPr>
                <w:rFonts w:ascii="Arial" w:hAnsi="Arial" w:cs="Arial"/>
                <w:sz w:val="18"/>
                <w:szCs w:val="18"/>
              </w:rPr>
              <w:t>olution</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B45B0A">
        <w:tc>
          <w:tcPr>
            <w:tcW w:w="3828" w:type="dxa"/>
            <w:tcBorders>
              <w:top w:val="single" w:sz="4" w:space="0" w:color="auto"/>
              <w:left w:val="single" w:sz="4" w:space="0" w:color="auto"/>
              <w:bottom w:val="single" w:sz="4" w:space="0" w:color="auto"/>
            </w:tcBorders>
          </w:tcPr>
          <w:p w:rsidR="00B45B0A" w:rsidRPr="00175C5D" w:rsidRDefault="006C3BE7" w:rsidP="00B45B0A">
            <w:pPr>
              <w:pStyle w:val="FootnoteText"/>
              <w:rPr>
                <w:rFonts w:ascii="Arial" w:hAnsi="Arial" w:cs="Arial"/>
                <w:sz w:val="18"/>
                <w:szCs w:val="18"/>
              </w:rPr>
            </w:pPr>
            <w:proofErr w:type="spellStart"/>
            <w:r w:rsidRPr="00175C5D">
              <w:rPr>
                <w:rFonts w:ascii="Arial" w:hAnsi="Arial" w:cs="Arial"/>
                <w:sz w:val="18"/>
                <w:szCs w:val="18"/>
              </w:rPr>
              <w:t>Docusol</w:t>
            </w:r>
            <w:proofErr w:type="spellEnd"/>
            <w:r w:rsidRPr="00175C5D">
              <w:rPr>
                <w:rFonts w:ascii="Arial" w:hAnsi="Arial" w:cs="Arial"/>
                <w:sz w:val="18"/>
                <w:szCs w:val="18"/>
              </w:rPr>
              <w:t xml:space="preserve"> Paediatric oral s</w:t>
            </w:r>
            <w:r w:rsidR="00B45B0A" w:rsidRPr="00175C5D">
              <w:rPr>
                <w:rFonts w:ascii="Arial" w:hAnsi="Arial" w:cs="Arial"/>
                <w:sz w:val="18"/>
                <w:szCs w:val="18"/>
              </w:rPr>
              <w:t>olution</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B45B0A">
        <w:tc>
          <w:tcPr>
            <w:tcW w:w="3828" w:type="dxa"/>
            <w:tcBorders>
              <w:top w:val="single" w:sz="4" w:space="0" w:color="auto"/>
              <w:left w:val="single" w:sz="4" w:space="0" w:color="auto"/>
              <w:bottom w:val="single" w:sz="4" w:space="0" w:color="auto"/>
            </w:tcBorders>
          </w:tcPr>
          <w:p w:rsidR="00B45B0A" w:rsidRPr="00175C5D" w:rsidRDefault="006C3BE7" w:rsidP="00B45B0A">
            <w:pPr>
              <w:pStyle w:val="FootnoteText"/>
              <w:rPr>
                <w:rFonts w:ascii="Arial" w:hAnsi="Arial" w:cs="Arial"/>
                <w:sz w:val="18"/>
                <w:szCs w:val="18"/>
              </w:rPr>
            </w:pPr>
            <w:proofErr w:type="spellStart"/>
            <w:r w:rsidRPr="00175C5D">
              <w:rPr>
                <w:rFonts w:ascii="Arial" w:hAnsi="Arial" w:cs="Arial"/>
                <w:sz w:val="18"/>
                <w:szCs w:val="18"/>
              </w:rPr>
              <w:t>DulcoEase</w:t>
            </w:r>
            <w:proofErr w:type="spellEnd"/>
            <w:r w:rsidRPr="00175C5D">
              <w:rPr>
                <w:rFonts w:ascii="Arial" w:hAnsi="Arial" w:cs="Arial"/>
                <w:sz w:val="18"/>
                <w:szCs w:val="18"/>
              </w:rPr>
              <w:t xml:space="preserve"> c</w:t>
            </w:r>
            <w:r w:rsidR="00B45B0A" w:rsidRPr="00175C5D">
              <w:rPr>
                <w:rFonts w:ascii="Arial" w:hAnsi="Arial" w:cs="Arial"/>
                <w:sz w:val="18"/>
                <w:szCs w:val="18"/>
              </w:rPr>
              <w:t>apsules</w:t>
            </w:r>
          </w:p>
        </w:tc>
        <w:tc>
          <w:tcPr>
            <w:tcW w:w="1842" w:type="dxa"/>
            <w:vMerge w:val="restart"/>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 xml:space="preserve">Sanofi </w:t>
            </w: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B45B0A">
        <w:tc>
          <w:tcPr>
            <w:tcW w:w="3828" w:type="dxa"/>
            <w:tcBorders>
              <w:top w:val="single" w:sz="4" w:space="0" w:color="auto"/>
              <w:left w:val="single" w:sz="4" w:space="0" w:color="auto"/>
              <w:bottom w:val="single" w:sz="4" w:space="0" w:color="auto"/>
            </w:tcBorders>
          </w:tcPr>
          <w:p w:rsidR="00B45B0A" w:rsidRPr="00175C5D" w:rsidRDefault="006C3BE7" w:rsidP="00096ECD">
            <w:pPr>
              <w:pStyle w:val="FootnoteText"/>
              <w:rPr>
                <w:rFonts w:ascii="Arial" w:hAnsi="Arial" w:cs="Arial"/>
                <w:sz w:val="18"/>
                <w:szCs w:val="18"/>
              </w:rPr>
            </w:pPr>
            <w:proofErr w:type="spellStart"/>
            <w:r w:rsidRPr="00175C5D">
              <w:rPr>
                <w:rFonts w:ascii="Arial" w:hAnsi="Arial" w:cs="Arial"/>
                <w:sz w:val="18"/>
                <w:szCs w:val="18"/>
              </w:rPr>
              <w:t>Dulcolax</w:t>
            </w:r>
            <w:proofErr w:type="spellEnd"/>
            <w:r w:rsidRPr="00175C5D">
              <w:rPr>
                <w:rFonts w:ascii="Arial" w:hAnsi="Arial" w:cs="Arial"/>
                <w:sz w:val="18"/>
                <w:szCs w:val="18"/>
              </w:rPr>
              <w:t xml:space="preserve"> Adult </w:t>
            </w:r>
            <w:r w:rsidR="00096ECD" w:rsidRPr="00175C5D">
              <w:rPr>
                <w:rFonts w:ascii="Arial" w:hAnsi="Arial" w:cs="Arial"/>
                <w:sz w:val="18"/>
                <w:szCs w:val="18"/>
              </w:rPr>
              <w:t>P</w:t>
            </w:r>
            <w:r w:rsidRPr="00175C5D">
              <w:rPr>
                <w:rFonts w:ascii="Arial" w:hAnsi="Arial" w:cs="Arial"/>
                <w:sz w:val="18"/>
                <w:szCs w:val="18"/>
              </w:rPr>
              <w:t xml:space="preserve">ico </w:t>
            </w:r>
            <w:proofErr w:type="spellStart"/>
            <w:r w:rsidR="00096ECD" w:rsidRPr="00175C5D">
              <w:rPr>
                <w:rFonts w:ascii="Arial" w:hAnsi="Arial" w:cs="Arial"/>
                <w:sz w:val="18"/>
                <w:szCs w:val="18"/>
              </w:rPr>
              <w:t>P</w:t>
            </w:r>
            <w:r w:rsidR="00B45B0A" w:rsidRPr="00175C5D">
              <w:rPr>
                <w:rFonts w:ascii="Arial" w:hAnsi="Arial" w:cs="Arial"/>
                <w:sz w:val="18"/>
                <w:szCs w:val="18"/>
              </w:rPr>
              <w:t>erles</w:t>
            </w:r>
            <w:proofErr w:type="spellEnd"/>
            <w:r w:rsidR="00B45B0A" w:rsidRPr="00175C5D">
              <w:rPr>
                <w:rFonts w:ascii="Arial" w:hAnsi="Arial" w:cs="Arial"/>
                <w:sz w:val="18"/>
                <w:szCs w:val="18"/>
              </w:rPr>
              <w:t xml:space="preserve"> 2.5mg</w:t>
            </w:r>
            <w:r w:rsidR="00096ECD" w:rsidRPr="00175C5D">
              <w:rPr>
                <w:rFonts w:ascii="Arial" w:hAnsi="Arial" w:cs="Arial"/>
                <w:sz w:val="18"/>
                <w:szCs w:val="18"/>
              </w:rPr>
              <w:t xml:space="preserve"> capsules</w:t>
            </w:r>
          </w:p>
        </w:tc>
        <w:tc>
          <w:tcPr>
            <w:tcW w:w="1842" w:type="dxa"/>
            <w:vMerge/>
          </w:tcPr>
          <w:p w:rsidR="00B45B0A" w:rsidRPr="00175C5D" w:rsidRDefault="00B45B0A" w:rsidP="004B2E62">
            <w:pPr>
              <w:pStyle w:val="FootnoteText"/>
              <w:rPr>
                <w:rFonts w:ascii="Arial" w:hAnsi="Arial" w:cs="Arial"/>
                <w:sz w:val="18"/>
                <w:szCs w:val="18"/>
              </w:rPr>
            </w:pPr>
          </w:p>
        </w:tc>
        <w:tc>
          <w:tcPr>
            <w:tcW w:w="2977" w:type="dxa"/>
            <w:tcBorders>
              <w:top w:val="single" w:sz="4" w:space="0" w:color="auto"/>
              <w:bottom w:val="single" w:sz="4" w:space="0" w:color="auto"/>
              <w:right w:val="single" w:sz="4" w:space="0" w:color="auto"/>
            </w:tcBorders>
          </w:tcPr>
          <w:p w:rsidR="00B45B0A" w:rsidRPr="00175C5D" w:rsidRDefault="00B45B0A" w:rsidP="004B2E62">
            <w:pPr>
              <w:pStyle w:val="FootnoteText"/>
              <w:rPr>
                <w:rFonts w:ascii="Arial" w:hAnsi="Arial" w:cs="Arial"/>
                <w:sz w:val="18"/>
                <w:szCs w:val="18"/>
              </w:rPr>
            </w:pPr>
            <w:r w:rsidRPr="00175C5D">
              <w:rPr>
                <w:rFonts w:ascii="Arial" w:hAnsi="Arial" w:cs="Arial"/>
                <w:sz w:val="18"/>
                <w:szCs w:val="18"/>
              </w:rPr>
              <w:t>Low sodium*</w:t>
            </w:r>
            <w:r w:rsidRPr="00175C5D">
              <w:rPr>
                <w:rFonts w:ascii="Arial" w:hAnsi="Arial" w:cs="Arial"/>
                <w:sz w:val="18"/>
                <w:szCs w:val="18"/>
              </w:rPr>
              <w:tab/>
            </w:r>
            <w:r w:rsidRPr="00175C5D">
              <w:rPr>
                <w:rFonts w:ascii="Arial" w:hAnsi="Arial" w:cs="Arial"/>
                <w:sz w:val="18"/>
                <w:szCs w:val="18"/>
              </w:rPr>
              <w:tab/>
            </w:r>
          </w:p>
        </w:tc>
        <w:tc>
          <w:tcPr>
            <w:tcW w:w="1618" w:type="dxa"/>
            <w:tcBorders>
              <w:top w:val="single" w:sz="4" w:space="0" w:color="auto"/>
              <w:left w:val="single" w:sz="4" w:space="0" w:color="auto"/>
              <w:bottom w:val="single" w:sz="4" w:space="0" w:color="auto"/>
              <w:right w:val="single" w:sz="4" w:space="0" w:color="auto"/>
            </w:tcBorders>
          </w:tcPr>
          <w:p w:rsidR="00B45B0A" w:rsidRPr="00175C5D" w:rsidRDefault="00B45B0A" w:rsidP="004B2E62">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1B782B">
        <w:trPr>
          <w:trHeight w:val="71"/>
        </w:trPr>
        <w:tc>
          <w:tcPr>
            <w:tcW w:w="3828" w:type="dxa"/>
          </w:tcPr>
          <w:p w:rsidR="00B45B0A" w:rsidRPr="00175C5D" w:rsidRDefault="00B45B0A" w:rsidP="00114371">
            <w:pPr>
              <w:pStyle w:val="FootnoteText"/>
              <w:rPr>
                <w:rFonts w:ascii="Arial" w:hAnsi="Arial" w:cs="Arial"/>
                <w:sz w:val="18"/>
                <w:szCs w:val="18"/>
              </w:rPr>
            </w:pPr>
            <w:proofErr w:type="spellStart"/>
            <w:r w:rsidRPr="00175C5D">
              <w:rPr>
                <w:rFonts w:ascii="Arial" w:hAnsi="Arial" w:cs="Arial"/>
                <w:sz w:val="18"/>
                <w:szCs w:val="18"/>
              </w:rPr>
              <w:t>Dulcolax</w:t>
            </w:r>
            <w:proofErr w:type="spellEnd"/>
            <w:r w:rsidRPr="00175C5D">
              <w:rPr>
                <w:rFonts w:ascii="Arial" w:hAnsi="Arial" w:cs="Arial"/>
                <w:sz w:val="18"/>
                <w:szCs w:val="18"/>
              </w:rPr>
              <w:t xml:space="preserve"> Twelve Plus</w:t>
            </w:r>
            <w:r w:rsidR="006C3BE7" w:rsidRPr="00175C5D">
              <w:rPr>
                <w:rFonts w:ascii="Arial" w:hAnsi="Arial" w:cs="Arial"/>
                <w:sz w:val="18"/>
                <w:szCs w:val="18"/>
              </w:rPr>
              <w:t xml:space="preserve"> Pico l</w:t>
            </w:r>
            <w:r w:rsidRPr="00175C5D">
              <w:rPr>
                <w:rFonts w:ascii="Arial" w:hAnsi="Arial" w:cs="Arial"/>
                <w:sz w:val="18"/>
                <w:szCs w:val="18"/>
              </w:rPr>
              <w:t>iquid</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B45B0A">
        <w:trPr>
          <w:trHeight w:val="218"/>
        </w:trPr>
        <w:tc>
          <w:tcPr>
            <w:tcW w:w="3828" w:type="dxa"/>
          </w:tcPr>
          <w:p w:rsidR="00B45B0A" w:rsidRPr="00175C5D" w:rsidRDefault="006C3BE7" w:rsidP="00096ECD">
            <w:pPr>
              <w:pStyle w:val="FootnoteText"/>
              <w:rPr>
                <w:rFonts w:ascii="Arial" w:hAnsi="Arial" w:cs="Arial"/>
                <w:sz w:val="18"/>
                <w:szCs w:val="18"/>
              </w:rPr>
            </w:pPr>
            <w:proofErr w:type="spellStart"/>
            <w:r w:rsidRPr="00175C5D">
              <w:rPr>
                <w:rFonts w:ascii="Arial" w:hAnsi="Arial" w:cs="Arial"/>
                <w:sz w:val="18"/>
                <w:szCs w:val="18"/>
              </w:rPr>
              <w:t>Dulcolax</w:t>
            </w:r>
            <w:proofErr w:type="spellEnd"/>
            <w:r w:rsidRPr="00175C5D">
              <w:rPr>
                <w:rFonts w:ascii="Arial" w:hAnsi="Arial" w:cs="Arial"/>
                <w:sz w:val="18"/>
                <w:szCs w:val="18"/>
              </w:rPr>
              <w:t xml:space="preserve"> Twelve Plus </w:t>
            </w:r>
            <w:r w:rsidR="00096ECD" w:rsidRPr="00175C5D">
              <w:rPr>
                <w:rFonts w:ascii="Arial" w:hAnsi="Arial" w:cs="Arial"/>
                <w:sz w:val="18"/>
                <w:szCs w:val="18"/>
              </w:rPr>
              <w:t>P</w:t>
            </w:r>
            <w:r w:rsidRPr="00175C5D">
              <w:rPr>
                <w:rFonts w:ascii="Arial" w:hAnsi="Arial" w:cs="Arial"/>
                <w:sz w:val="18"/>
                <w:szCs w:val="18"/>
              </w:rPr>
              <w:t xml:space="preserve">ico </w:t>
            </w:r>
            <w:proofErr w:type="spellStart"/>
            <w:r w:rsidR="00096ECD" w:rsidRPr="00175C5D">
              <w:rPr>
                <w:rFonts w:ascii="Arial" w:hAnsi="Arial" w:cs="Arial"/>
                <w:sz w:val="18"/>
                <w:szCs w:val="18"/>
              </w:rPr>
              <w:t>P</w:t>
            </w:r>
            <w:r w:rsidR="00B45B0A" w:rsidRPr="00175C5D">
              <w:rPr>
                <w:rFonts w:ascii="Arial" w:hAnsi="Arial" w:cs="Arial"/>
                <w:sz w:val="18"/>
                <w:szCs w:val="18"/>
              </w:rPr>
              <w:t>erles</w:t>
            </w:r>
            <w:proofErr w:type="spellEnd"/>
            <w:r w:rsidR="00B45B0A" w:rsidRPr="00175C5D">
              <w:rPr>
                <w:rFonts w:ascii="Arial" w:hAnsi="Arial" w:cs="Arial"/>
                <w:sz w:val="18"/>
                <w:szCs w:val="18"/>
              </w:rPr>
              <w:t xml:space="preserve"> 2.5mg</w:t>
            </w:r>
            <w:r w:rsidR="00096ECD" w:rsidRPr="00175C5D">
              <w:rPr>
                <w:rFonts w:ascii="Arial" w:hAnsi="Arial" w:cs="Arial"/>
                <w:sz w:val="18"/>
                <w:szCs w:val="18"/>
              </w:rPr>
              <w:t xml:space="preserve"> capsules</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r w:rsidRPr="00175C5D">
              <w:rPr>
                <w:rFonts w:ascii="Arial" w:hAnsi="Arial" w:cs="Arial"/>
                <w:sz w:val="18"/>
                <w:szCs w:val="18"/>
              </w:rPr>
              <w:tab/>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975F29" w:rsidRPr="00175C5D" w:rsidTr="00B45B0A">
        <w:tc>
          <w:tcPr>
            <w:tcW w:w="3828" w:type="dxa"/>
          </w:tcPr>
          <w:p w:rsidR="00975F29" w:rsidRPr="00175C5D" w:rsidRDefault="006C3BE7" w:rsidP="00114371">
            <w:pPr>
              <w:pStyle w:val="FootnoteText"/>
              <w:rPr>
                <w:rFonts w:ascii="Arial" w:hAnsi="Arial" w:cs="Arial"/>
                <w:sz w:val="18"/>
                <w:szCs w:val="18"/>
              </w:rPr>
            </w:pPr>
            <w:proofErr w:type="spellStart"/>
            <w:r w:rsidRPr="00175C5D">
              <w:rPr>
                <w:rFonts w:ascii="Arial" w:hAnsi="Arial" w:cs="Arial"/>
                <w:sz w:val="18"/>
                <w:szCs w:val="18"/>
              </w:rPr>
              <w:t>Manevac</w:t>
            </w:r>
            <w:proofErr w:type="spellEnd"/>
            <w:r w:rsidRPr="00175C5D">
              <w:rPr>
                <w:rFonts w:ascii="Arial" w:hAnsi="Arial" w:cs="Arial"/>
                <w:sz w:val="18"/>
                <w:szCs w:val="18"/>
              </w:rPr>
              <w:t xml:space="preserve"> </w:t>
            </w:r>
            <w:r w:rsidR="00203EC2" w:rsidRPr="00175C5D">
              <w:rPr>
                <w:rFonts w:ascii="Arial" w:hAnsi="Arial" w:cs="Arial"/>
                <w:sz w:val="18"/>
                <w:szCs w:val="18"/>
              </w:rPr>
              <w:t xml:space="preserve">oral </w:t>
            </w:r>
            <w:r w:rsidRPr="00175C5D">
              <w:rPr>
                <w:rFonts w:ascii="Arial" w:hAnsi="Arial" w:cs="Arial"/>
                <w:sz w:val="18"/>
                <w:szCs w:val="18"/>
              </w:rPr>
              <w:t>g</w:t>
            </w:r>
            <w:r w:rsidR="00975F29" w:rsidRPr="00175C5D">
              <w:rPr>
                <w:rFonts w:ascii="Arial" w:hAnsi="Arial" w:cs="Arial"/>
                <w:sz w:val="18"/>
                <w:szCs w:val="18"/>
              </w:rPr>
              <w:t>ranules</w:t>
            </w:r>
          </w:p>
        </w:tc>
        <w:tc>
          <w:tcPr>
            <w:tcW w:w="1842" w:type="dxa"/>
            <w:vMerge w:val="restart"/>
          </w:tcPr>
          <w:p w:rsidR="00975F29" w:rsidRPr="00175C5D" w:rsidRDefault="00975F29" w:rsidP="004B2E62">
            <w:pPr>
              <w:pStyle w:val="FootnoteText"/>
              <w:rPr>
                <w:rFonts w:ascii="Arial" w:hAnsi="Arial" w:cs="Arial"/>
                <w:sz w:val="18"/>
                <w:szCs w:val="18"/>
              </w:rPr>
            </w:pPr>
            <w:r w:rsidRPr="00175C5D">
              <w:rPr>
                <w:rFonts w:ascii="Arial" w:hAnsi="Arial" w:cs="Arial"/>
                <w:sz w:val="18"/>
                <w:szCs w:val="18"/>
              </w:rPr>
              <w:t>Mylan</w:t>
            </w:r>
          </w:p>
        </w:tc>
        <w:tc>
          <w:tcPr>
            <w:tcW w:w="2977" w:type="dxa"/>
          </w:tcPr>
          <w:p w:rsidR="00975F29" w:rsidRPr="00175C5D" w:rsidRDefault="00975F29" w:rsidP="00114371">
            <w:pPr>
              <w:pStyle w:val="FootnoteText"/>
              <w:rPr>
                <w:rFonts w:ascii="Arial" w:hAnsi="Arial" w:cs="Arial"/>
                <w:sz w:val="18"/>
                <w:szCs w:val="18"/>
              </w:rPr>
            </w:pPr>
            <w:r w:rsidRPr="00175C5D">
              <w:rPr>
                <w:rFonts w:ascii="Arial" w:hAnsi="Arial" w:cs="Arial"/>
                <w:sz w:val="18"/>
                <w:szCs w:val="18"/>
              </w:rPr>
              <w:t>No sodium</w:t>
            </w:r>
          </w:p>
        </w:tc>
        <w:tc>
          <w:tcPr>
            <w:tcW w:w="1618" w:type="dxa"/>
          </w:tcPr>
          <w:p w:rsidR="00975F29" w:rsidRPr="00175C5D" w:rsidRDefault="00975F29" w:rsidP="00114371">
            <w:pPr>
              <w:pStyle w:val="FootnoteText"/>
              <w:rPr>
                <w:rFonts w:ascii="Arial" w:hAnsi="Arial" w:cs="Arial"/>
                <w:sz w:val="18"/>
                <w:szCs w:val="18"/>
              </w:rPr>
            </w:pPr>
            <w:r w:rsidRPr="00175C5D">
              <w:rPr>
                <w:rFonts w:ascii="Arial" w:hAnsi="Arial" w:cs="Arial"/>
                <w:sz w:val="18"/>
                <w:szCs w:val="18"/>
              </w:rPr>
              <w:t>None</w:t>
            </w:r>
          </w:p>
        </w:tc>
      </w:tr>
      <w:tr w:rsidR="00975F29" w:rsidRPr="00175C5D" w:rsidTr="0075043E">
        <w:tc>
          <w:tcPr>
            <w:tcW w:w="3828" w:type="dxa"/>
            <w:tcBorders>
              <w:top w:val="single" w:sz="4" w:space="0" w:color="auto"/>
              <w:left w:val="single" w:sz="4" w:space="0" w:color="auto"/>
              <w:bottom w:val="single" w:sz="4" w:space="0" w:color="auto"/>
            </w:tcBorders>
          </w:tcPr>
          <w:p w:rsidR="00975F29" w:rsidRPr="00175C5D" w:rsidRDefault="00975F29" w:rsidP="004B2E62">
            <w:pPr>
              <w:pStyle w:val="FootnoteText"/>
              <w:rPr>
                <w:rFonts w:ascii="Arial" w:hAnsi="Arial" w:cs="Arial"/>
                <w:sz w:val="18"/>
                <w:szCs w:val="18"/>
              </w:rPr>
            </w:pPr>
            <w:proofErr w:type="spellStart"/>
            <w:r w:rsidRPr="00175C5D">
              <w:rPr>
                <w:rFonts w:ascii="Arial" w:hAnsi="Arial" w:cs="Arial"/>
                <w:sz w:val="18"/>
                <w:szCs w:val="18"/>
              </w:rPr>
              <w:t>Manevac</w:t>
            </w:r>
            <w:proofErr w:type="spellEnd"/>
            <w:r w:rsidRPr="00175C5D">
              <w:rPr>
                <w:rFonts w:ascii="Arial" w:hAnsi="Arial" w:cs="Arial"/>
                <w:sz w:val="18"/>
                <w:szCs w:val="18"/>
              </w:rPr>
              <w:t xml:space="preserve"> 12 Years Plus </w:t>
            </w:r>
            <w:r w:rsidR="00203EC2" w:rsidRPr="00175C5D">
              <w:rPr>
                <w:rFonts w:ascii="Arial" w:hAnsi="Arial" w:cs="Arial"/>
                <w:sz w:val="18"/>
                <w:szCs w:val="18"/>
              </w:rPr>
              <w:t xml:space="preserve">oral </w:t>
            </w:r>
            <w:r w:rsidR="006C3BE7" w:rsidRPr="00175C5D">
              <w:rPr>
                <w:rFonts w:ascii="Arial" w:hAnsi="Arial" w:cs="Arial"/>
                <w:sz w:val="18"/>
                <w:szCs w:val="18"/>
              </w:rPr>
              <w:t>g</w:t>
            </w:r>
            <w:r w:rsidRPr="00175C5D">
              <w:rPr>
                <w:rFonts w:ascii="Arial" w:hAnsi="Arial" w:cs="Arial"/>
                <w:sz w:val="18"/>
                <w:szCs w:val="18"/>
              </w:rPr>
              <w:t>ranules</w:t>
            </w:r>
          </w:p>
        </w:tc>
        <w:tc>
          <w:tcPr>
            <w:tcW w:w="1842" w:type="dxa"/>
            <w:vMerge/>
            <w:tcBorders>
              <w:bottom w:val="single" w:sz="4" w:space="0" w:color="auto"/>
            </w:tcBorders>
          </w:tcPr>
          <w:p w:rsidR="00975F29" w:rsidRPr="00175C5D" w:rsidRDefault="00975F29" w:rsidP="004B2E62">
            <w:pPr>
              <w:pStyle w:val="FootnoteText"/>
              <w:rPr>
                <w:rFonts w:ascii="Arial" w:hAnsi="Arial" w:cs="Arial"/>
                <w:sz w:val="18"/>
                <w:szCs w:val="18"/>
              </w:rPr>
            </w:pPr>
          </w:p>
        </w:tc>
        <w:tc>
          <w:tcPr>
            <w:tcW w:w="2977" w:type="dxa"/>
            <w:tcBorders>
              <w:top w:val="single" w:sz="4" w:space="0" w:color="auto"/>
              <w:bottom w:val="single" w:sz="4" w:space="0" w:color="auto"/>
              <w:right w:val="single" w:sz="4" w:space="0" w:color="auto"/>
            </w:tcBorders>
          </w:tcPr>
          <w:p w:rsidR="00975F29" w:rsidRPr="00175C5D" w:rsidRDefault="00975F29" w:rsidP="004B2E62">
            <w:pPr>
              <w:pStyle w:val="FootnoteText"/>
              <w:rPr>
                <w:rFonts w:ascii="Arial" w:hAnsi="Arial" w:cs="Arial"/>
                <w:sz w:val="18"/>
                <w:szCs w:val="18"/>
              </w:rPr>
            </w:pPr>
            <w:r w:rsidRPr="00175C5D">
              <w:rPr>
                <w:rFonts w:ascii="Arial" w:hAnsi="Arial" w:cs="Arial"/>
                <w:sz w:val="18"/>
                <w:szCs w:val="18"/>
              </w:rPr>
              <w:t>No sodium</w:t>
            </w:r>
          </w:p>
        </w:tc>
        <w:tc>
          <w:tcPr>
            <w:tcW w:w="1618" w:type="dxa"/>
            <w:tcBorders>
              <w:top w:val="single" w:sz="4" w:space="0" w:color="auto"/>
              <w:left w:val="single" w:sz="4" w:space="0" w:color="auto"/>
              <w:bottom w:val="single" w:sz="4" w:space="0" w:color="auto"/>
              <w:right w:val="single" w:sz="4" w:space="0" w:color="auto"/>
            </w:tcBorders>
          </w:tcPr>
          <w:p w:rsidR="00975F29" w:rsidRPr="00175C5D" w:rsidRDefault="00975F29" w:rsidP="004B2E62">
            <w:pPr>
              <w:pStyle w:val="FootnoteText"/>
              <w:rPr>
                <w:rFonts w:ascii="Arial" w:hAnsi="Arial" w:cs="Arial"/>
                <w:sz w:val="18"/>
                <w:szCs w:val="18"/>
              </w:rPr>
            </w:pPr>
            <w:r w:rsidRPr="00175C5D">
              <w:rPr>
                <w:rFonts w:ascii="Arial" w:hAnsi="Arial" w:cs="Arial"/>
                <w:sz w:val="18"/>
                <w:szCs w:val="18"/>
              </w:rPr>
              <w:t>None</w:t>
            </w:r>
          </w:p>
        </w:tc>
      </w:tr>
      <w:tr w:rsidR="00B45B0A" w:rsidRPr="00175C5D" w:rsidTr="001B782B">
        <w:tc>
          <w:tcPr>
            <w:tcW w:w="3828" w:type="dxa"/>
          </w:tcPr>
          <w:p w:rsidR="00B45B0A" w:rsidRPr="00175C5D" w:rsidRDefault="006C3BE7" w:rsidP="00114371">
            <w:pPr>
              <w:pStyle w:val="FootnoteText"/>
              <w:rPr>
                <w:rFonts w:ascii="Arial" w:hAnsi="Arial" w:cs="Arial"/>
                <w:sz w:val="18"/>
                <w:szCs w:val="18"/>
              </w:rPr>
            </w:pPr>
            <w:proofErr w:type="spellStart"/>
            <w:r w:rsidRPr="00175C5D">
              <w:rPr>
                <w:rFonts w:ascii="Arial" w:hAnsi="Arial" w:cs="Arial"/>
                <w:sz w:val="18"/>
                <w:szCs w:val="18"/>
              </w:rPr>
              <w:t>Norgalax</w:t>
            </w:r>
            <w:proofErr w:type="spellEnd"/>
            <w:r w:rsidRPr="00175C5D">
              <w:rPr>
                <w:rFonts w:ascii="Arial" w:hAnsi="Arial" w:cs="Arial"/>
                <w:sz w:val="18"/>
                <w:szCs w:val="18"/>
              </w:rPr>
              <w:t xml:space="preserve"> m</w:t>
            </w:r>
            <w:r w:rsidR="00B45B0A" w:rsidRPr="00175C5D">
              <w:rPr>
                <w:rFonts w:ascii="Arial" w:hAnsi="Arial" w:cs="Arial"/>
                <w:sz w:val="18"/>
                <w:szCs w:val="18"/>
              </w:rPr>
              <w:t>icro-enema</w:t>
            </w:r>
          </w:p>
        </w:tc>
        <w:tc>
          <w:tcPr>
            <w:tcW w:w="1842" w:type="dxa"/>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Essential</w:t>
            </w:r>
            <w:r w:rsidR="00331EC0" w:rsidRPr="00175C5D">
              <w:rPr>
                <w:rFonts w:ascii="Arial" w:hAnsi="Arial" w:cs="Arial"/>
                <w:sz w:val="18"/>
                <w:szCs w:val="18"/>
              </w:rPr>
              <w:t xml:space="preserve"> Pharma</w:t>
            </w: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1B782B">
        <w:trPr>
          <w:trHeight w:val="121"/>
        </w:trPr>
        <w:tc>
          <w:tcPr>
            <w:tcW w:w="3828" w:type="dxa"/>
          </w:tcPr>
          <w:p w:rsidR="00B45B0A" w:rsidRPr="00175C5D" w:rsidRDefault="00B45B0A" w:rsidP="00B45B0A">
            <w:pPr>
              <w:pStyle w:val="FootnoteText"/>
              <w:rPr>
                <w:rFonts w:ascii="Arial" w:hAnsi="Arial" w:cs="Arial"/>
                <w:sz w:val="18"/>
                <w:szCs w:val="18"/>
              </w:rPr>
            </w:pPr>
            <w:r w:rsidRPr="00175C5D">
              <w:rPr>
                <w:rFonts w:ascii="Arial" w:hAnsi="Arial" w:cs="Arial"/>
                <w:sz w:val="18"/>
                <w:szCs w:val="18"/>
              </w:rPr>
              <w:t xml:space="preserve">Sodium </w:t>
            </w:r>
            <w:proofErr w:type="spellStart"/>
            <w:r w:rsidRPr="00175C5D">
              <w:rPr>
                <w:rFonts w:ascii="Arial" w:hAnsi="Arial" w:cs="Arial"/>
                <w:sz w:val="18"/>
                <w:szCs w:val="18"/>
              </w:rPr>
              <w:t>Pi</w:t>
            </w:r>
            <w:r w:rsidR="006C3BE7" w:rsidRPr="00175C5D">
              <w:rPr>
                <w:rFonts w:ascii="Arial" w:hAnsi="Arial" w:cs="Arial"/>
                <w:sz w:val="18"/>
                <w:szCs w:val="18"/>
              </w:rPr>
              <w:t>cosulfate</w:t>
            </w:r>
            <w:proofErr w:type="spellEnd"/>
            <w:r w:rsidR="006C3BE7" w:rsidRPr="00175C5D">
              <w:rPr>
                <w:rFonts w:ascii="Arial" w:hAnsi="Arial" w:cs="Arial"/>
                <w:sz w:val="18"/>
                <w:szCs w:val="18"/>
              </w:rPr>
              <w:t xml:space="preserve"> 5mg/5mL oral s</w:t>
            </w:r>
            <w:r w:rsidRPr="00175C5D">
              <w:rPr>
                <w:rFonts w:ascii="Arial" w:hAnsi="Arial" w:cs="Arial"/>
                <w:sz w:val="18"/>
                <w:szCs w:val="18"/>
              </w:rPr>
              <w:t>olution</w:t>
            </w:r>
          </w:p>
        </w:tc>
        <w:tc>
          <w:tcPr>
            <w:tcW w:w="1842" w:type="dxa"/>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Crescent/Dalkeith/</w:t>
            </w:r>
          </w:p>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Sanofi</w:t>
            </w:r>
          </w:p>
        </w:tc>
        <w:tc>
          <w:tcPr>
            <w:tcW w:w="2977" w:type="dxa"/>
          </w:tcPr>
          <w:p w:rsidR="00B45B0A" w:rsidRPr="00175C5D" w:rsidRDefault="00B45B0A" w:rsidP="005344A2">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5344A2">
            <w:pPr>
              <w:pStyle w:val="FootnoteText"/>
              <w:rPr>
                <w:rFonts w:ascii="Arial" w:hAnsi="Arial" w:cs="Arial"/>
                <w:sz w:val="18"/>
                <w:szCs w:val="18"/>
              </w:rPr>
            </w:pPr>
            <w:r w:rsidRPr="00175C5D">
              <w:rPr>
                <w:rFonts w:ascii="Arial" w:hAnsi="Arial" w:cs="Arial"/>
                <w:sz w:val="18"/>
                <w:szCs w:val="18"/>
              </w:rPr>
              <w:t>Not significant</w:t>
            </w:r>
          </w:p>
        </w:tc>
      </w:tr>
      <w:tr w:rsidR="008E0354" w:rsidRPr="00175C5D" w:rsidTr="008E0354">
        <w:tc>
          <w:tcPr>
            <w:tcW w:w="10265" w:type="dxa"/>
            <w:gridSpan w:val="4"/>
            <w:tcBorders>
              <w:bottom w:val="single" w:sz="4" w:space="0" w:color="auto"/>
            </w:tcBorders>
            <w:tcMar>
              <w:top w:w="28" w:type="dxa"/>
              <w:bottom w:w="28" w:type="dxa"/>
            </w:tcMar>
          </w:tcPr>
          <w:p w:rsidR="008E0354" w:rsidRPr="00175C5D" w:rsidRDefault="008E0354" w:rsidP="008E0354">
            <w:pPr>
              <w:pStyle w:val="FootnoteText"/>
              <w:jc w:val="both"/>
              <w:rPr>
                <w:rFonts w:ascii="Arial" w:hAnsi="Arial" w:cs="Arial"/>
                <w:sz w:val="18"/>
                <w:szCs w:val="18"/>
              </w:rPr>
            </w:pPr>
            <w:r w:rsidRPr="00175C5D">
              <w:rPr>
                <w:rFonts w:ascii="Arial" w:hAnsi="Arial" w:cs="Arial"/>
                <w:sz w:val="18"/>
                <w:szCs w:val="18"/>
              </w:rPr>
              <w:t>*Low sodium denotes preparations that contain &lt;1mmol of sodium per usual adult dose, essentially ‘sodium-free’.</w:t>
            </w:r>
          </w:p>
          <w:p w:rsidR="008E0354" w:rsidRPr="00175C5D" w:rsidRDefault="008E0354" w:rsidP="008E0354">
            <w:pPr>
              <w:pStyle w:val="FootnoteText"/>
              <w:rPr>
                <w:rFonts w:ascii="Arial" w:hAnsi="Arial" w:cs="Arial"/>
                <w:color w:val="000000"/>
                <w:sz w:val="18"/>
                <w:szCs w:val="18"/>
              </w:rPr>
            </w:pPr>
            <w:r w:rsidRPr="00175C5D">
              <w:rPr>
                <w:rFonts w:ascii="Arial" w:hAnsi="Arial" w:cs="Arial"/>
                <w:color w:val="000000"/>
                <w:sz w:val="18"/>
                <w:szCs w:val="18"/>
              </w:rPr>
              <w:t>**The doses shown are for general comparison and do not imply therapeutic equivalence.</w:t>
            </w:r>
          </w:p>
          <w:p w:rsidR="008E0354" w:rsidRPr="00175C5D" w:rsidRDefault="008E0354" w:rsidP="008E0354">
            <w:pPr>
              <w:pStyle w:val="FootnoteText"/>
              <w:rPr>
                <w:rFonts w:ascii="Arial" w:hAnsi="Arial" w:cs="Arial"/>
                <w:b/>
                <w:sz w:val="18"/>
                <w:szCs w:val="18"/>
              </w:rPr>
            </w:pPr>
            <w:r w:rsidRPr="00175C5D">
              <w:rPr>
                <w:rFonts w:ascii="Arial" w:hAnsi="Arial" w:cs="Arial"/>
                <w:color w:val="000000"/>
                <w:sz w:val="18"/>
                <w:szCs w:val="18"/>
                <w:vertAlign w:val="superscript"/>
              </w:rPr>
              <w:t>$</w:t>
            </w:r>
            <w:r w:rsidRPr="00175C5D">
              <w:rPr>
                <w:rFonts w:ascii="Arial" w:hAnsi="Arial" w:cs="Arial"/>
                <w:color w:val="000000"/>
                <w:sz w:val="18"/>
                <w:szCs w:val="18"/>
              </w:rPr>
              <w:t>MAH Marketing Authorisation Holder (stated if different from company marketing the product).</w:t>
            </w:r>
          </w:p>
        </w:tc>
      </w:tr>
      <w:tr w:rsidR="008E0354" w:rsidRPr="00175C5D" w:rsidTr="008E0354">
        <w:tc>
          <w:tcPr>
            <w:tcW w:w="10265" w:type="dxa"/>
            <w:gridSpan w:val="4"/>
            <w:tcBorders>
              <w:left w:val="nil"/>
              <w:bottom w:val="nil"/>
              <w:right w:val="nil"/>
            </w:tcBorders>
            <w:tcMar>
              <w:top w:w="28" w:type="dxa"/>
              <w:bottom w:w="28" w:type="dxa"/>
            </w:tcMar>
          </w:tcPr>
          <w:p w:rsidR="008E0354" w:rsidRDefault="008E0354" w:rsidP="008E0354">
            <w:pPr>
              <w:pStyle w:val="FootnoteText"/>
              <w:jc w:val="both"/>
              <w:rPr>
                <w:rFonts w:ascii="Arial" w:hAnsi="Arial" w:cs="Arial"/>
                <w:sz w:val="18"/>
                <w:szCs w:val="18"/>
              </w:rPr>
            </w:pPr>
          </w:p>
          <w:p w:rsidR="008E0354" w:rsidRDefault="008E0354" w:rsidP="008E0354">
            <w:pPr>
              <w:pStyle w:val="FootnoteText"/>
              <w:jc w:val="both"/>
              <w:rPr>
                <w:rFonts w:ascii="Arial" w:hAnsi="Arial" w:cs="Arial"/>
                <w:sz w:val="18"/>
                <w:szCs w:val="18"/>
              </w:rPr>
            </w:pPr>
          </w:p>
          <w:p w:rsidR="00872D29" w:rsidRDefault="00872D29" w:rsidP="008E0354">
            <w:pPr>
              <w:pStyle w:val="FootnoteText"/>
              <w:jc w:val="both"/>
              <w:rPr>
                <w:rFonts w:ascii="Arial" w:hAnsi="Arial" w:cs="Arial"/>
                <w:sz w:val="18"/>
                <w:szCs w:val="18"/>
              </w:rPr>
            </w:pPr>
          </w:p>
          <w:p w:rsidR="008E0354" w:rsidRDefault="008E0354" w:rsidP="008E0354">
            <w:pPr>
              <w:pStyle w:val="FootnoteText"/>
              <w:jc w:val="both"/>
              <w:rPr>
                <w:rFonts w:ascii="Arial" w:hAnsi="Arial" w:cs="Arial"/>
                <w:sz w:val="18"/>
                <w:szCs w:val="18"/>
              </w:rPr>
            </w:pPr>
          </w:p>
          <w:p w:rsidR="008E0354" w:rsidRDefault="008E0354" w:rsidP="008E0354">
            <w:pPr>
              <w:pStyle w:val="FootnoteText"/>
              <w:jc w:val="both"/>
              <w:rPr>
                <w:rFonts w:ascii="Arial" w:hAnsi="Arial" w:cs="Arial"/>
                <w:sz w:val="18"/>
                <w:szCs w:val="18"/>
              </w:rPr>
            </w:pPr>
          </w:p>
          <w:p w:rsidR="008E0354" w:rsidRDefault="008E0354" w:rsidP="008E0354">
            <w:pPr>
              <w:pStyle w:val="FootnoteText"/>
              <w:jc w:val="both"/>
              <w:rPr>
                <w:rFonts w:ascii="Arial" w:hAnsi="Arial" w:cs="Arial"/>
                <w:sz w:val="18"/>
                <w:szCs w:val="18"/>
              </w:rPr>
            </w:pPr>
          </w:p>
          <w:p w:rsidR="008E0354" w:rsidRDefault="008E0354" w:rsidP="008E0354">
            <w:pPr>
              <w:pStyle w:val="FootnoteText"/>
              <w:jc w:val="both"/>
              <w:rPr>
                <w:rFonts w:ascii="Arial" w:hAnsi="Arial" w:cs="Arial"/>
                <w:sz w:val="18"/>
                <w:szCs w:val="18"/>
              </w:rPr>
            </w:pPr>
          </w:p>
          <w:p w:rsidR="008E0354" w:rsidRPr="00175C5D" w:rsidRDefault="008E0354" w:rsidP="008E0354">
            <w:pPr>
              <w:pStyle w:val="FootnoteText"/>
              <w:jc w:val="both"/>
              <w:rPr>
                <w:rFonts w:ascii="Arial" w:hAnsi="Arial" w:cs="Arial"/>
                <w:sz w:val="18"/>
                <w:szCs w:val="18"/>
              </w:rPr>
            </w:pPr>
          </w:p>
        </w:tc>
      </w:tr>
      <w:tr w:rsidR="00B45B0A" w:rsidRPr="00175C5D" w:rsidTr="008E0354">
        <w:tc>
          <w:tcPr>
            <w:tcW w:w="10265" w:type="dxa"/>
            <w:gridSpan w:val="4"/>
            <w:tcBorders>
              <w:top w:val="nil"/>
            </w:tcBorders>
            <w:tcMar>
              <w:top w:w="57" w:type="dxa"/>
              <w:bottom w:w="57" w:type="dxa"/>
            </w:tcMar>
          </w:tcPr>
          <w:p w:rsidR="00B45B0A" w:rsidRPr="00175C5D" w:rsidRDefault="00B45B0A" w:rsidP="00114371">
            <w:pPr>
              <w:pStyle w:val="FootnoteText"/>
              <w:rPr>
                <w:rFonts w:ascii="Arial" w:hAnsi="Arial" w:cs="Arial"/>
                <w:b/>
                <w:sz w:val="18"/>
                <w:szCs w:val="18"/>
              </w:rPr>
            </w:pPr>
            <w:r w:rsidRPr="00175C5D">
              <w:rPr>
                <w:rFonts w:ascii="Arial" w:hAnsi="Arial" w:cs="Arial"/>
                <w:b/>
                <w:sz w:val="18"/>
                <w:szCs w:val="18"/>
              </w:rPr>
              <w:lastRenderedPageBreak/>
              <w:t>Osmotic laxatives</w:t>
            </w:r>
          </w:p>
        </w:tc>
      </w:tr>
      <w:tr w:rsidR="00B45B0A" w:rsidRPr="00175C5D" w:rsidTr="001B782B">
        <w:tc>
          <w:tcPr>
            <w:tcW w:w="3828" w:type="dxa"/>
          </w:tcPr>
          <w:p w:rsidR="00B45B0A" w:rsidRPr="00175C5D" w:rsidRDefault="006C3BE7" w:rsidP="00114371">
            <w:pPr>
              <w:pStyle w:val="FootnoteText"/>
              <w:rPr>
                <w:rFonts w:ascii="Arial" w:hAnsi="Arial" w:cs="Arial"/>
                <w:sz w:val="18"/>
                <w:szCs w:val="18"/>
              </w:rPr>
            </w:pPr>
            <w:proofErr w:type="spellStart"/>
            <w:r w:rsidRPr="00175C5D">
              <w:rPr>
                <w:rFonts w:ascii="Arial" w:hAnsi="Arial" w:cs="Arial"/>
                <w:sz w:val="18"/>
                <w:szCs w:val="18"/>
              </w:rPr>
              <w:t>Cleen</w:t>
            </w:r>
            <w:proofErr w:type="spellEnd"/>
            <w:r w:rsidRPr="00175C5D">
              <w:rPr>
                <w:rFonts w:ascii="Arial" w:hAnsi="Arial" w:cs="Arial"/>
                <w:sz w:val="18"/>
                <w:szCs w:val="18"/>
              </w:rPr>
              <w:t xml:space="preserve"> Ready-to-Use 21.4g/9.4g e</w:t>
            </w:r>
            <w:r w:rsidR="00B45B0A" w:rsidRPr="00175C5D">
              <w:rPr>
                <w:rFonts w:ascii="Arial" w:hAnsi="Arial" w:cs="Arial"/>
                <w:sz w:val="18"/>
                <w:szCs w:val="18"/>
              </w:rPr>
              <w:t>nema</w:t>
            </w:r>
          </w:p>
        </w:tc>
        <w:tc>
          <w:tcPr>
            <w:tcW w:w="1842" w:type="dxa"/>
          </w:tcPr>
          <w:p w:rsidR="00B45B0A" w:rsidRPr="00175C5D" w:rsidRDefault="00B45B0A" w:rsidP="005D1756">
            <w:pPr>
              <w:pStyle w:val="FootnoteText"/>
              <w:rPr>
                <w:rFonts w:ascii="Arial" w:hAnsi="Arial" w:cs="Arial"/>
                <w:sz w:val="18"/>
                <w:szCs w:val="18"/>
              </w:rPr>
            </w:pPr>
            <w:proofErr w:type="spellStart"/>
            <w:r w:rsidRPr="00175C5D">
              <w:rPr>
                <w:rFonts w:ascii="Arial" w:hAnsi="Arial" w:cs="Arial"/>
                <w:sz w:val="18"/>
                <w:szCs w:val="18"/>
              </w:rPr>
              <w:t>Casen</w:t>
            </w:r>
            <w:proofErr w:type="spellEnd"/>
            <w:r w:rsidRPr="00175C5D">
              <w:rPr>
                <w:rFonts w:ascii="Arial" w:hAnsi="Arial" w:cs="Arial"/>
                <w:sz w:val="18"/>
                <w:szCs w:val="18"/>
              </w:rPr>
              <w:t xml:space="preserve"> </w:t>
            </w:r>
            <w:proofErr w:type="spellStart"/>
            <w:r w:rsidRPr="00175C5D">
              <w:rPr>
                <w:rFonts w:ascii="Arial" w:hAnsi="Arial" w:cs="Arial"/>
                <w:sz w:val="18"/>
                <w:szCs w:val="18"/>
              </w:rPr>
              <w:t>Recordati</w:t>
            </w:r>
            <w:proofErr w:type="spellEnd"/>
          </w:p>
        </w:tc>
        <w:tc>
          <w:tcPr>
            <w:tcW w:w="2977" w:type="dxa"/>
          </w:tcPr>
          <w:p w:rsidR="00B45B0A" w:rsidRPr="00175C5D" w:rsidRDefault="00B45B0A" w:rsidP="00AC65B1">
            <w:pPr>
              <w:pStyle w:val="FootnoteText"/>
              <w:rPr>
                <w:rFonts w:ascii="Arial" w:hAnsi="Arial" w:cs="Arial"/>
                <w:sz w:val="18"/>
                <w:szCs w:val="18"/>
              </w:rPr>
            </w:pPr>
            <w:r w:rsidRPr="00175C5D">
              <w:rPr>
                <w:rFonts w:ascii="Arial" w:hAnsi="Arial" w:cs="Arial"/>
                <w:sz w:val="18"/>
                <w:szCs w:val="18"/>
              </w:rPr>
              <w:t>191.3mmol (4.4g) per delivered dose</w:t>
            </w:r>
          </w:p>
        </w:tc>
        <w:tc>
          <w:tcPr>
            <w:tcW w:w="1618" w:type="dxa"/>
          </w:tcPr>
          <w:p w:rsidR="00B45B0A" w:rsidRPr="00175C5D" w:rsidRDefault="00B45B0A" w:rsidP="005C5A24">
            <w:pPr>
              <w:pStyle w:val="FootnoteText"/>
              <w:rPr>
                <w:rFonts w:ascii="Arial" w:hAnsi="Arial" w:cs="Arial"/>
                <w:sz w:val="18"/>
                <w:szCs w:val="18"/>
              </w:rPr>
            </w:pPr>
            <w:r w:rsidRPr="00175C5D">
              <w:rPr>
                <w:rFonts w:ascii="Arial" w:hAnsi="Arial" w:cs="Arial"/>
                <w:sz w:val="18"/>
                <w:szCs w:val="18"/>
              </w:rPr>
              <w:t>191mmol</w:t>
            </w:r>
          </w:p>
        </w:tc>
      </w:tr>
      <w:tr w:rsidR="00B45B0A" w:rsidRPr="00175C5D" w:rsidTr="001B782B">
        <w:tc>
          <w:tcPr>
            <w:tcW w:w="3828" w:type="dxa"/>
          </w:tcPr>
          <w:p w:rsidR="00B45B0A" w:rsidRPr="00175C5D" w:rsidRDefault="006C3BE7" w:rsidP="00114371">
            <w:pPr>
              <w:pStyle w:val="FootnoteText"/>
              <w:rPr>
                <w:rFonts w:ascii="Arial" w:hAnsi="Arial" w:cs="Arial"/>
                <w:sz w:val="18"/>
                <w:szCs w:val="18"/>
              </w:rPr>
            </w:pPr>
            <w:r w:rsidRPr="00175C5D">
              <w:rPr>
                <w:rFonts w:ascii="Arial" w:hAnsi="Arial" w:cs="Arial"/>
                <w:sz w:val="18"/>
                <w:szCs w:val="18"/>
              </w:rPr>
              <w:t>Compound Macrogol oral powder sugar f</w:t>
            </w:r>
            <w:r w:rsidR="00B45B0A" w:rsidRPr="00175C5D">
              <w:rPr>
                <w:rFonts w:ascii="Arial" w:hAnsi="Arial" w:cs="Arial"/>
                <w:sz w:val="18"/>
                <w:szCs w:val="18"/>
              </w:rPr>
              <w:t xml:space="preserve">ree </w:t>
            </w:r>
          </w:p>
        </w:tc>
        <w:tc>
          <w:tcPr>
            <w:tcW w:w="1842" w:type="dxa"/>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 xml:space="preserve">Galen </w:t>
            </w:r>
          </w:p>
        </w:tc>
        <w:tc>
          <w:tcPr>
            <w:tcW w:w="2977" w:type="dxa"/>
          </w:tcPr>
          <w:p w:rsidR="00B45B0A" w:rsidRPr="00175C5D" w:rsidRDefault="00B45B0A" w:rsidP="00AC65B1">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5C5A24">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6C3BE7" w:rsidP="00262AB6">
            <w:pPr>
              <w:pStyle w:val="FootnoteText"/>
              <w:rPr>
                <w:rFonts w:ascii="Arial" w:hAnsi="Arial" w:cs="Arial"/>
                <w:sz w:val="18"/>
                <w:szCs w:val="18"/>
              </w:rPr>
            </w:pPr>
            <w:proofErr w:type="spellStart"/>
            <w:r w:rsidRPr="00175C5D">
              <w:rPr>
                <w:rFonts w:ascii="Arial" w:hAnsi="Arial" w:cs="Arial"/>
                <w:sz w:val="18"/>
                <w:szCs w:val="18"/>
              </w:rPr>
              <w:t>CosmoCol</w:t>
            </w:r>
            <w:proofErr w:type="spellEnd"/>
            <w:r w:rsidRPr="00175C5D">
              <w:rPr>
                <w:rFonts w:ascii="Arial" w:hAnsi="Arial" w:cs="Arial"/>
                <w:sz w:val="18"/>
                <w:szCs w:val="18"/>
              </w:rPr>
              <w:t xml:space="preserve"> Half 6.9g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val="restart"/>
          </w:tcPr>
          <w:p w:rsidR="00B45B0A" w:rsidRPr="00175C5D" w:rsidRDefault="00B45B0A" w:rsidP="00D57E4F">
            <w:pPr>
              <w:pStyle w:val="FootnoteText"/>
              <w:rPr>
                <w:rFonts w:ascii="Arial" w:hAnsi="Arial" w:cs="Arial"/>
                <w:sz w:val="18"/>
                <w:szCs w:val="18"/>
              </w:rPr>
            </w:pPr>
            <w:r w:rsidRPr="00175C5D">
              <w:rPr>
                <w:rFonts w:ascii="Arial" w:hAnsi="Arial" w:cs="Arial"/>
                <w:sz w:val="18"/>
                <w:szCs w:val="18"/>
              </w:rPr>
              <w:t>Stirling Anglian</w:t>
            </w:r>
          </w:p>
        </w:tc>
        <w:tc>
          <w:tcPr>
            <w:tcW w:w="2977"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4mmol (94mg) per sachet</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331EC0" w:rsidP="001B782B">
            <w:pPr>
              <w:pStyle w:val="FootnoteText"/>
              <w:rPr>
                <w:rFonts w:ascii="Arial" w:hAnsi="Arial" w:cs="Arial"/>
                <w:sz w:val="18"/>
                <w:szCs w:val="18"/>
              </w:rPr>
            </w:pPr>
            <w:proofErr w:type="spellStart"/>
            <w:r w:rsidRPr="00175C5D">
              <w:rPr>
                <w:rFonts w:ascii="Arial" w:hAnsi="Arial" w:cs="Arial"/>
                <w:sz w:val="18"/>
                <w:szCs w:val="18"/>
              </w:rPr>
              <w:t>CosmoC</w:t>
            </w:r>
            <w:r w:rsidR="00B45B0A" w:rsidRPr="00175C5D">
              <w:rPr>
                <w:rFonts w:ascii="Arial" w:hAnsi="Arial" w:cs="Arial"/>
                <w:sz w:val="18"/>
                <w:szCs w:val="18"/>
              </w:rPr>
              <w:t>ol</w:t>
            </w:r>
            <w:proofErr w:type="spellEnd"/>
            <w:r w:rsidR="00B45B0A" w:rsidRPr="00175C5D">
              <w:rPr>
                <w:rFonts w:ascii="Arial" w:hAnsi="Arial" w:cs="Arial"/>
                <w:sz w:val="18"/>
                <w:szCs w:val="18"/>
              </w:rPr>
              <w:t xml:space="preserve"> Lemon and Lime Flavour </w:t>
            </w:r>
            <w:r w:rsidR="00203EC2" w:rsidRPr="00175C5D">
              <w:rPr>
                <w:rFonts w:ascii="Arial" w:hAnsi="Arial" w:cs="Arial"/>
                <w:sz w:val="18"/>
                <w:szCs w:val="18"/>
              </w:rPr>
              <w:t xml:space="preserve">oral </w:t>
            </w:r>
            <w:r w:rsidR="006C3BE7" w:rsidRPr="00175C5D">
              <w:rPr>
                <w:rFonts w:ascii="Arial" w:hAnsi="Arial" w:cs="Arial"/>
                <w:sz w:val="18"/>
                <w:szCs w:val="18"/>
              </w:rPr>
              <w:t>p</w:t>
            </w:r>
            <w:r w:rsidR="00B45B0A" w:rsidRPr="00175C5D">
              <w:rPr>
                <w:rFonts w:ascii="Arial" w:hAnsi="Arial" w:cs="Arial"/>
                <w:sz w:val="18"/>
                <w:szCs w:val="18"/>
              </w:rPr>
              <w:t>owder</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331EC0" w:rsidP="001B782B">
            <w:pPr>
              <w:spacing w:after="0" w:line="240" w:lineRule="auto"/>
            </w:pPr>
            <w:proofErr w:type="spellStart"/>
            <w:r w:rsidRPr="00175C5D">
              <w:rPr>
                <w:rFonts w:cs="Arial"/>
                <w:sz w:val="18"/>
                <w:szCs w:val="18"/>
              </w:rPr>
              <w:t>CosmoC</w:t>
            </w:r>
            <w:r w:rsidR="006C3BE7" w:rsidRPr="00175C5D">
              <w:rPr>
                <w:rFonts w:cs="Arial"/>
                <w:sz w:val="18"/>
                <w:szCs w:val="18"/>
              </w:rPr>
              <w:t>ol</w:t>
            </w:r>
            <w:proofErr w:type="spellEnd"/>
            <w:r w:rsidR="006C3BE7" w:rsidRPr="00175C5D">
              <w:rPr>
                <w:rFonts w:cs="Arial"/>
                <w:sz w:val="18"/>
                <w:szCs w:val="18"/>
              </w:rPr>
              <w:t xml:space="preserve"> Orange Flavour </w:t>
            </w:r>
            <w:r w:rsidR="00203EC2" w:rsidRPr="00175C5D">
              <w:rPr>
                <w:rFonts w:cs="Arial"/>
                <w:sz w:val="18"/>
                <w:szCs w:val="18"/>
              </w:rPr>
              <w:t xml:space="preserve">oral </w:t>
            </w:r>
            <w:r w:rsidR="006C3BE7" w:rsidRPr="00175C5D">
              <w:rPr>
                <w:rFonts w:cs="Arial"/>
                <w:sz w:val="18"/>
                <w:szCs w:val="18"/>
              </w:rPr>
              <w:t>p</w:t>
            </w:r>
            <w:r w:rsidR="00B45B0A" w:rsidRPr="00175C5D">
              <w:rPr>
                <w:rFonts w:cs="Arial"/>
                <w:sz w:val="18"/>
                <w:szCs w:val="18"/>
              </w:rPr>
              <w:t>owder</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B782B">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1B782B">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331EC0" w:rsidP="001B782B">
            <w:pPr>
              <w:spacing w:after="0" w:line="240" w:lineRule="auto"/>
            </w:pPr>
            <w:proofErr w:type="spellStart"/>
            <w:r w:rsidRPr="00175C5D">
              <w:rPr>
                <w:rFonts w:cs="Arial"/>
                <w:sz w:val="18"/>
                <w:szCs w:val="18"/>
              </w:rPr>
              <w:t>CosmoC</w:t>
            </w:r>
            <w:r w:rsidR="00B45B0A" w:rsidRPr="00175C5D">
              <w:rPr>
                <w:rFonts w:cs="Arial"/>
                <w:sz w:val="18"/>
                <w:szCs w:val="18"/>
              </w:rPr>
              <w:t>ol</w:t>
            </w:r>
            <w:proofErr w:type="spellEnd"/>
            <w:r w:rsidR="00B45B0A" w:rsidRPr="00175C5D">
              <w:rPr>
                <w:rFonts w:cs="Arial"/>
                <w:sz w:val="18"/>
                <w:szCs w:val="18"/>
              </w:rPr>
              <w:t xml:space="preserve"> </w:t>
            </w:r>
            <w:r w:rsidR="006C3BE7" w:rsidRPr="00175C5D">
              <w:rPr>
                <w:rFonts w:cs="Arial"/>
                <w:sz w:val="18"/>
                <w:szCs w:val="18"/>
              </w:rPr>
              <w:t xml:space="preserve">Orange, Lemon and Lime Flavour </w:t>
            </w:r>
            <w:r w:rsidR="00203EC2" w:rsidRPr="00175C5D">
              <w:rPr>
                <w:rFonts w:cs="Arial"/>
                <w:sz w:val="18"/>
                <w:szCs w:val="18"/>
              </w:rPr>
              <w:t xml:space="preserve">oral </w:t>
            </w:r>
            <w:r w:rsidR="006C3BE7" w:rsidRPr="00175C5D">
              <w:rPr>
                <w:rFonts w:cs="Arial"/>
                <w:sz w:val="18"/>
                <w:szCs w:val="18"/>
              </w:rPr>
              <w:t>p</w:t>
            </w:r>
            <w:r w:rsidR="00B45B0A" w:rsidRPr="00175C5D">
              <w:rPr>
                <w:rFonts w:cs="Arial"/>
                <w:sz w:val="18"/>
                <w:szCs w:val="18"/>
              </w:rPr>
              <w:t>owder</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B782B">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1B782B">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331EC0" w:rsidP="001B782B">
            <w:pPr>
              <w:spacing w:after="0" w:line="240" w:lineRule="auto"/>
              <w:rPr>
                <w:rFonts w:cs="Arial"/>
                <w:sz w:val="18"/>
                <w:szCs w:val="18"/>
              </w:rPr>
            </w:pPr>
            <w:proofErr w:type="spellStart"/>
            <w:r w:rsidRPr="00175C5D">
              <w:rPr>
                <w:rFonts w:cs="Arial"/>
                <w:sz w:val="18"/>
                <w:szCs w:val="18"/>
              </w:rPr>
              <w:t>CosmoC</w:t>
            </w:r>
            <w:r w:rsidR="006C3BE7" w:rsidRPr="00175C5D">
              <w:rPr>
                <w:rFonts w:cs="Arial"/>
                <w:sz w:val="18"/>
                <w:szCs w:val="18"/>
              </w:rPr>
              <w:t>ol</w:t>
            </w:r>
            <w:proofErr w:type="spellEnd"/>
            <w:r w:rsidR="006C3BE7" w:rsidRPr="00175C5D">
              <w:rPr>
                <w:rFonts w:cs="Arial"/>
                <w:sz w:val="18"/>
                <w:szCs w:val="18"/>
              </w:rPr>
              <w:t xml:space="preserve"> Plain Flavour </w:t>
            </w:r>
            <w:r w:rsidR="00203EC2" w:rsidRPr="00175C5D">
              <w:rPr>
                <w:rFonts w:cs="Arial"/>
                <w:sz w:val="18"/>
                <w:szCs w:val="18"/>
              </w:rPr>
              <w:t xml:space="preserve">oral </w:t>
            </w:r>
            <w:r w:rsidR="006C3BE7" w:rsidRPr="00175C5D">
              <w:rPr>
                <w:rFonts w:cs="Arial"/>
                <w:sz w:val="18"/>
                <w:szCs w:val="18"/>
              </w:rPr>
              <w:t>p</w:t>
            </w:r>
            <w:r w:rsidR="00B45B0A" w:rsidRPr="00175C5D">
              <w:rPr>
                <w:rFonts w:cs="Arial"/>
                <w:sz w:val="18"/>
                <w:szCs w:val="18"/>
              </w:rPr>
              <w:t>owder</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B782B">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1B782B">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6C3BE7" w:rsidP="00262AB6">
            <w:pPr>
              <w:pStyle w:val="FootnoteText"/>
              <w:rPr>
                <w:rFonts w:ascii="Arial" w:hAnsi="Arial" w:cs="Arial"/>
                <w:sz w:val="18"/>
                <w:szCs w:val="18"/>
              </w:rPr>
            </w:pPr>
            <w:proofErr w:type="spellStart"/>
            <w:r w:rsidRPr="00175C5D">
              <w:rPr>
                <w:rFonts w:ascii="Arial" w:hAnsi="Arial" w:cs="Arial"/>
                <w:sz w:val="18"/>
                <w:szCs w:val="18"/>
              </w:rPr>
              <w:t>CosmoCol</w:t>
            </w:r>
            <w:proofErr w:type="spellEnd"/>
            <w:r w:rsidRPr="00175C5D">
              <w:rPr>
                <w:rFonts w:ascii="Arial" w:hAnsi="Arial" w:cs="Arial"/>
                <w:sz w:val="18"/>
                <w:szCs w:val="18"/>
              </w:rPr>
              <w:t xml:space="preserve"> Paediatric 6.9g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4mmol (94mg) per sachet</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49mmol</w:t>
            </w:r>
          </w:p>
        </w:tc>
      </w:tr>
      <w:tr w:rsidR="00B45B0A" w:rsidRPr="00175C5D" w:rsidTr="001B782B">
        <w:tc>
          <w:tcPr>
            <w:tcW w:w="3828" w:type="dxa"/>
          </w:tcPr>
          <w:p w:rsidR="00B45B0A" w:rsidRPr="00175C5D" w:rsidRDefault="006C3BE7" w:rsidP="00262AB6">
            <w:pPr>
              <w:pStyle w:val="FootnoteText"/>
              <w:rPr>
                <w:rFonts w:ascii="Arial" w:hAnsi="Arial" w:cs="Arial"/>
                <w:sz w:val="18"/>
                <w:szCs w:val="18"/>
              </w:rPr>
            </w:pPr>
            <w:proofErr w:type="spellStart"/>
            <w:r w:rsidRPr="00175C5D">
              <w:rPr>
                <w:rFonts w:ascii="Arial" w:hAnsi="Arial" w:cs="Arial"/>
                <w:sz w:val="18"/>
                <w:szCs w:val="18"/>
              </w:rPr>
              <w:t>Laxido</w:t>
            </w:r>
            <w:proofErr w:type="spellEnd"/>
            <w:r w:rsidRPr="00175C5D">
              <w:rPr>
                <w:rFonts w:ascii="Arial" w:hAnsi="Arial" w:cs="Arial"/>
                <w:sz w:val="18"/>
                <w:szCs w:val="18"/>
              </w:rPr>
              <w:t xml:space="preserve"> Orange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val="restart"/>
            <w:shd w:val="clear" w:color="auto" w:fill="auto"/>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Galen</w:t>
            </w:r>
          </w:p>
        </w:tc>
        <w:tc>
          <w:tcPr>
            <w:tcW w:w="2977" w:type="dxa"/>
          </w:tcPr>
          <w:p w:rsidR="00B45B0A" w:rsidRPr="00175C5D" w:rsidRDefault="00B45B0A" w:rsidP="00AC65B1">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6C3BE7" w:rsidP="00262AB6">
            <w:pPr>
              <w:pStyle w:val="FootnoteText"/>
              <w:rPr>
                <w:rFonts w:ascii="Arial" w:hAnsi="Arial" w:cs="Arial"/>
                <w:sz w:val="18"/>
                <w:szCs w:val="18"/>
              </w:rPr>
            </w:pPr>
            <w:proofErr w:type="spellStart"/>
            <w:r w:rsidRPr="00175C5D">
              <w:rPr>
                <w:rFonts w:ascii="Arial" w:hAnsi="Arial" w:cs="Arial"/>
                <w:sz w:val="18"/>
                <w:szCs w:val="18"/>
              </w:rPr>
              <w:t>Laxido</w:t>
            </w:r>
            <w:proofErr w:type="spellEnd"/>
            <w:r w:rsidRPr="00175C5D">
              <w:rPr>
                <w:rFonts w:ascii="Arial" w:hAnsi="Arial" w:cs="Arial"/>
                <w:sz w:val="18"/>
                <w:szCs w:val="18"/>
              </w:rPr>
              <w:t xml:space="preserve"> Paediatric Plain 6.9g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shd w:val="clear" w:color="auto" w:fill="auto"/>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4mmol (93mg) per sachet</w:t>
            </w:r>
          </w:p>
        </w:tc>
        <w:tc>
          <w:tcPr>
            <w:tcW w:w="1618" w:type="dxa"/>
          </w:tcPr>
          <w:p w:rsidR="00B45B0A" w:rsidRPr="00175C5D" w:rsidRDefault="00B45B0A" w:rsidP="003910DB">
            <w:pPr>
              <w:pStyle w:val="FootnoteText"/>
              <w:rPr>
                <w:rFonts w:ascii="Arial" w:hAnsi="Arial" w:cs="Arial"/>
                <w:sz w:val="18"/>
                <w:szCs w:val="18"/>
              </w:rPr>
            </w:pPr>
            <w:r w:rsidRPr="00175C5D">
              <w:rPr>
                <w:rFonts w:ascii="Arial" w:hAnsi="Arial" w:cs="Arial"/>
                <w:sz w:val="18"/>
                <w:szCs w:val="18"/>
              </w:rPr>
              <w:t>4</w:t>
            </w:r>
            <w:r w:rsidR="003910DB" w:rsidRPr="00175C5D">
              <w:rPr>
                <w:rFonts w:ascii="Arial" w:hAnsi="Arial" w:cs="Arial"/>
                <w:sz w:val="18"/>
                <w:szCs w:val="18"/>
              </w:rPr>
              <w:t>8</w:t>
            </w:r>
            <w:r w:rsidRPr="00175C5D">
              <w:rPr>
                <w:rFonts w:ascii="Arial" w:hAnsi="Arial" w:cs="Arial"/>
                <w:sz w:val="18"/>
                <w:szCs w:val="18"/>
              </w:rPr>
              <w:t>m</w:t>
            </w:r>
            <w:r w:rsidR="003910DB" w:rsidRPr="00175C5D">
              <w:rPr>
                <w:rFonts w:ascii="Arial" w:hAnsi="Arial" w:cs="Arial"/>
                <w:sz w:val="18"/>
                <w:szCs w:val="18"/>
              </w:rPr>
              <w:t>m</w:t>
            </w:r>
            <w:r w:rsidRPr="00175C5D">
              <w:rPr>
                <w:rFonts w:ascii="Arial" w:hAnsi="Arial" w:cs="Arial"/>
                <w:sz w:val="18"/>
                <w:szCs w:val="18"/>
              </w:rPr>
              <w:t>ol</w:t>
            </w:r>
          </w:p>
        </w:tc>
      </w:tr>
      <w:tr w:rsidR="00B45B0A" w:rsidRPr="00175C5D" w:rsidTr="001B782B">
        <w:tc>
          <w:tcPr>
            <w:tcW w:w="3828" w:type="dxa"/>
          </w:tcPr>
          <w:p w:rsidR="00B45B0A" w:rsidRPr="00175C5D" w:rsidRDefault="006C3BE7" w:rsidP="00A66FBB">
            <w:pPr>
              <w:pStyle w:val="FootnoteText"/>
              <w:rPr>
                <w:rFonts w:ascii="Arial" w:hAnsi="Arial" w:cs="Arial"/>
                <w:sz w:val="18"/>
                <w:szCs w:val="18"/>
              </w:rPr>
            </w:pPr>
            <w:r w:rsidRPr="00175C5D">
              <w:rPr>
                <w:rFonts w:ascii="Arial" w:hAnsi="Arial" w:cs="Arial"/>
                <w:sz w:val="18"/>
                <w:szCs w:val="18"/>
              </w:rPr>
              <w:t>Micolette m</w:t>
            </w:r>
            <w:r w:rsidR="00B45B0A" w:rsidRPr="00175C5D">
              <w:rPr>
                <w:rFonts w:ascii="Arial" w:hAnsi="Arial" w:cs="Arial"/>
                <w:sz w:val="18"/>
                <w:szCs w:val="18"/>
              </w:rPr>
              <w:t xml:space="preserve">icro-enema </w:t>
            </w:r>
          </w:p>
        </w:tc>
        <w:tc>
          <w:tcPr>
            <w:tcW w:w="1842" w:type="dxa"/>
            <w:shd w:val="clear" w:color="auto" w:fill="auto"/>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Pinewood</w:t>
            </w:r>
          </w:p>
        </w:tc>
        <w:tc>
          <w:tcPr>
            <w:tcW w:w="2977" w:type="dxa"/>
          </w:tcPr>
          <w:p w:rsidR="00B45B0A" w:rsidRPr="00175C5D" w:rsidRDefault="00B45B0A" w:rsidP="0065118A">
            <w:pPr>
              <w:pStyle w:val="FootnoteText"/>
              <w:rPr>
                <w:rFonts w:ascii="Arial" w:hAnsi="Arial" w:cs="Arial"/>
                <w:sz w:val="18"/>
                <w:szCs w:val="18"/>
              </w:rPr>
            </w:pPr>
            <w:r w:rsidRPr="00175C5D">
              <w:rPr>
                <w:rFonts w:ascii="Arial" w:hAnsi="Arial" w:cs="Arial"/>
                <w:sz w:val="18"/>
                <w:szCs w:val="18"/>
              </w:rPr>
              <w:t>4.1mmol (95mg) per enema</w:t>
            </w:r>
          </w:p>
        </w:tc>
        <w:tc>
          <w:tcPr>
            <w:tcW w:w="1618" w:type="dxa"/>
          </w:tcPr>
          <w:p w:rsidR="00B45B0A" w:rsidRPr="00175C5D" w:rsidRDefault="00B45B0A" w:rsidP="0065118A">
            <w:pPr>
              <w:pStyle w:val="FootnoteText"/>
              <w:rPr>
                <w:rFonts w:ascii="Arial" w:hAnsi="Arial" w:cs="Arial"/>
                <w:sz w:val="18"/>
                <w:szCs w:val="18"/>
              </w:rPr>
            </w:pPr>
            <w:r w:rsidRPr="00175C5D">
              <w:rPr>
                <w:rFonts w:ascii="Arial" w:hAnsi="Arial" w:cs="Arial"/>
                <w:sz w:val="18"/>
                <w:szCs w:val="18"/>
              </w:rPr>
              <w:t>8.2mmol</w:t>
            </w:r>
          </w:p>
        </w:tc>
      </w:tr>
      <w:tr w:rsidR="00B45B0A" w:rsidRPr="00175C5D" w:rsidTr="001B782B">
        <w:tc>
          <w:tcPr>
            <w:tcW w:w="3828" w:type="dxa"/>
          </w:tcPr>
          <w:p w:rsidR="00B45B0A" w:rsidRPr="00175C5D" w:rsidRDefault="006C3BE7" w:rsidP="00B31FCE">
            <w:pPr>
              <w:pStyle w:val="FootnoteText"/>
              <w:rPr>
                <w:rFonts w:ascii="Arial" w:hAnsi="Arial" w:cs="Arial"/>
                <w:sz w:val="18"/>
                <w:szCs w:val="18"/>
              </w:rPr>
            </w:pPr>
            <w:r w:rsidRPr="00175C5D">
              <w:rPr>
                <w:rFonts w:ascii="Arial" w:hAnsi="Arial" w:cs="Arial"/>
                <w:sz w:val="18"/>
                <w:szCs w:val="18"/>
              </w:rPr>
              <w:t>Micralax m</w:t>
            </w:r>
            <w:r w:rsidR="00B45B0A" w:rsidRPr="00175C5D">
              <w:rPr>
                <w:rFonts w:ascii="Arial" w:hAnsi="Arial" w:cs="Arial"/>
                <w:sz w:val="18"/>
                <w:szCs w:val="18"/>
              </w:rPr>
              <w:t xml:space="preserve">icro-enema </w:t>
            </w:r>
          </w:p>
        </w:tc>
        <w:tc>
          <w:tcPr>
            <w:tcW w:w="1842" w:type="dxa"/>
            <w:shd w:val="clear" w:color="auto" w:fill="auto"/>
          </w:tcPr>
          <w:p w:rsidR="00B45B0A" w:rsidRPr="00175C5D" w:rsidRDefault="00B45B0A" w:rsidP="00D57E4F">
            <w:pPr>
              <w:pStyle w:val="FootnoteText"/>
              <w:rPr>
                <w:rFonts w:ascii="Arial" w:hAnsi="Arial" w:cs="Arial"/>
                <w:sz w:val="18"/>
                <w:szCs w:val="18"/>
              </w:rPr>
            </w:pPr>
            <w:r w:rsidRPr="00175C5D">
              <w:rPr>
                <w:rFonts w:ascii="Arial" w:hAnsi="Arial" w:cs="Arial"/>
                <w:sz w:val="18"/>
                <w:szCs w:val="18"/>
              </w:rPr>
              <w:t>RPH</w:t>
            </w:r>
          </w:p>
        </w:tc>
        <w:tc>
          <w:tcPr>
            <w:tcW w:w="2977" w:type="dxa"/>
          </w:tcPr>
          <w:p w:rsidR="00B45B0A" w:rsidRPr="00175C5D" w:rsidRDefault="00B45B0A" w:rsidP="00B31FCE">
            <w:pPr>
              <w:pStyle w:val="FootnoteText"/>
              <w:rPr>
                <w:rFonts w:ascii="Arial" w:hAnsi="Arial" w:cs="Arial"/>
                <w:sz w:val="18"/>
                <w:szCs w:val="18"/>
              </w:rPr>
            </w:pPr>
            <w:r w:rsidRPr="00175C5D">
              <w:rPr>
                <w:rFonts w:ascii="Arial" w:hAnsi="Arial" w:cs="Arial"/>
                <w:sz w:val="18"/>
                <w:szCs w:val="18"/>
              </w:rPr>
              <w:t>4.8mmol (110mg) per enema</w:t>
            </w:r>
          </w:p>
        </w:tc>
        <w:tc>
          <w:tcPr>
            <w:tcW w:w="1618" w:type="dxa"/>
          </w:tcPr>
          <w:p w:rsidR="00B45B0A" w:rsidRPr="00175C5D" w:rsidRDefault="00B45B0A" w:rsidP="00B31FCE">
            <w:pPr>
              <w:pStyle w:val="FootnoteText"/>
              <w:rPr>
                <w:rFonts w:ascii="Arial" w:hAnsi="Arial" w:cs="Arial"/>
                <w:sz w:val="18"/>
                <w:szCs w:val="18"/>
              </w:rPr>
            </w:pPr>
            <w:r w:rsidRPr="00175C5D">
              <w:rPr>
                <w:rFonts w:ascii="Arial" w:hAnsi="Arial" w:cs="Arial"/>
                <w:sz w:val="18"/>
                <w:szCs w:val="18"/>
              </w:rPr>
              <w:t>4.8 mmol</w:t>
            </w:r>
          </w:p>
        </w:tc>
      </w:tr>
      <w:tr w:rsidR="00B45B0A" w:rsidRPr="00175C5D" w:rsidTr="001B782B">
        <w:tc>
          <w:tcPr>
            <w:tcW w:w="3828" w:type="dxa"/>
          </w:tcPr>
          <w:p w:rsidR="00B45B0A" w:rsidRPr="00175C5D" w:rsidRDefault="006C3BE7" w:rsidP="00262AB6">
            <w:pPr>
              <w:pStyle w:val="FootnoteText"/>
              <w:rPr>
                <w:rFonts w:ascii="Arial" w:hAnsi="Arial" w:cs="Arial"/>
                <w:sz w:val="18"/>
                <w:szCs w:val="18"/>
              </w:rPr>
            </w:pPr>
            <w:proofErr w:type="spellStart"/>
            <w:r w:rsidRPr="00175C5D">
              <w:rPr>
                <w:rFonts w:ascii="Arial" w:hAnsi="Arial" w:cs="Arial"/>
                <w:sz w:val="18"/>
                <w:szCs w:val="18"/>
              </w:rPr>
              <w:t>Molative</w:t>
            </w:r>
            <w:proofErr w:type="spellEnd"/>
            <w:r w:rsidRPr="00175C5D">
              <w:rPr>
                <w:rFonts w:ascii="Arial" w:hAnsi="Arial" w:cs="Arial"/>
                <w:sz w:val="18"/>
                <w:szCs w:val="18"/>
              </w:rPr>
              <w:t xml:space="preserve"> 13.8g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val="restart"/>
            <w:shd w:val="clear" w:color="auto" w:fill="auto"/>
          </w:tcPr>
          <w:p w:rsidR="00B45B0A" w:rsidRPr="00175C5D" w:rsidRDefault="00B45B0A" w:rsidP="00E9410C">
            <w:pPr>
              <w:pStyle w:val="FootnoteText"/>
              <w:rPr>
                <w:rFonts w:ascii="Arial" w:hAnsi="Arial" w:cs="Arial"/>
                <w:sz w:val="18"/>
                <w:szCs w:val="18"/>
              </w:rPr>
            </w:pPr>
            <w:r w:rsidRPr="00175C5D">
              <w:rPr>
                <w:rFonts w:ascii="Arial" w:hAnsi="Arial" w:cs="Arial"/>
                <w:sz w:val="18"/>
                <w:szCs w:val="18"/>
              </w:rPr>
              <w:t>Mylan</w:t>
            </w:r>
          </w:p>
        </w:tc>
        <w:tc>
          <w:tcPr>
            <w:tcW w:w="2977" w:type="dxa"/>
          </w:tcPr>
          <w:p w:rsidR="00B45B0A" w:rsidRPr="00175C5D" w:rsidRDefault="00B45B0A" w:rsidP="003910DB">
            <w:pPr>
              <w:pStyle w:val="FootnoteText"/>
              <w:rPr>
                <w:rFonts w:ascii="Arial" w:hAnsi="Arial" w:cs="Arial"/>
                <w:sz w:val="18"/>
                <w:szCs w:val="18"/>
              </w:rPr>
            </w:pPr>
            <w:r w:rsidRPr="00175C5D">
              <w:rPr>
                <w:rFonts w:ascii="Arial" w:hAnsi="Arial" w:cs="Arial"/>
                <w:sz w:val="18"/>
                <w:szCs w:val="18"/>
              </w:rPr>
              <w:t>8.</w:t>
            </w:r>
            <w:r w:rsidR="003910DB" w:rsidRPr="00175C5D">
              <w:rPr>
                <w:rFonts w:ascii="Arial" w:hAnsi="Arial" w:cs="Arial"/>
                <w:sz w:val="18"/>
                <w:szCs w:val="18"/>
              </w:rPr>
              <w:t>2m</w:t>
            </w:r>
            <w:r w:rsidRPr="00175C5D">
              <w:rPr>
                <w:rFonts w:ascii="Arial" w:hAnsi="Arial" w:cs="Arial"/>
                <w:sz w:val="18"/>
                <w:szCs w:val="18"/>
              </w:rPr>
              <w:t>mol (188mg) per sachet</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6C3BE7" w:rsidP="00262AB6">
            <w:pPr>
              <w:pStyle w:val="FootnoteText"/>
              <w:rPr>
                <w:rFonts w:ascii="Arial" w:hAnsi="Arial" w:cs="Arial"/>
                <w:sz w:val="18"/>
                <w:szCs w:val="18"/>
              </w:rPr>
            </w:pPr>
            <w:proofErr w:type="spellStart"/>
            <w:r w:rsidRPr="00175C5D">
              <w:rPr>
                <w:rFonts w:ascii="Arial" w:hAnsi="Arial" w:cs="Arial"/>
                <w:sz w:val="18"/>
                <w:szCs w:val="18"/>
              </w:rPr>
              <w:t>Molative</w:t>
            </w:r>
            <w:proofErr w:type="spellEnd"/>
            <w:r w:rsidRPr="00175C5D">
              <w:rPr>
                <w:rFonts w:ascii="Arial" w:hAnsi="Arial" w:cs="Arial"/>
                <w:sz w:val="18"/>
                <w:szCs w:val="18"/>
              </w:rPr>
              <w:t xml:space="preserve"> Paediatric 6.9g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shd w:val="clear" w:color="auto" w:fill="auto"/>
          </w:tcPr>
          <w:p w:rsidR="00B45B0A" w:rsidRPr="00175C5D" w:rsidRDefault="00B45B0A" w:rsidP="005D1756">
            <w:pPr>
              <w:pStyle w:val="FootnoteText"/>
              <w:rPr>
                <w:rFonts w:ascii="Arial" w:hAnsi="Arial" w:cs="Arial"/>
                <w:sz w:val="18"/>
                <w:szCs w:val="18"/>
              </w:rPr>
            </w:pPr>
          </w:p>
        </w:tc>
        <w:tc>
          <w:tcPr>
            <w:tcW w:w="2977" w:type="dxa"/>
          </w:tcPr>
          <w:p w:rsidR="00B45B0A" w:rsidRPr="00175C5D" w:rsidRDefault="00B45B0A" w:rsidP="004A1F62">
            <w:pPr>
              <w:pStyle w:val="FootnoteText"/>
              <w:rPr>
                <w:rFonts w:ascii="Arial" w:hAnsi="Arial" w:cs="Arial"/>
                <w:sz w:val="18"/>
                <w:szCs w:val="18"/>
              </w:rPr>
            </w:pPr>
            <w:r w:rsidRPr="00175C5D">
              <w:rPr>
                <w:rFonts w:ascii="Arial" w:hAnsi="Arial" w:cs="Arial"/>
                <w:sz w:val="18"/>
                <w:szCs w:val="18"/>
              </w:rPr>
              <w:t>4.1mmol (94mg) per sachet</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49mmol</w:t>
            </w:r>
          </w:p>
        </w:tc>
      </w:tr>
      <w:tr w:rsidR="00B45B0A" w:rsidRPr="00175C5D" w:rsidTr="001B782B">
        <w:tc>
          <w:tcPr>
            <w:tcW w:w="3828" w:type="dxa"/>
          </w:tcPr>
          <w:p w:rsidR="00B45B0A" w:rsidRPr="00175C5D" w:rsidRDefault="00B45B0A" w:rsidP="00C716D7">
            <w:pPr>
              <w:pStyle w:val="FootnoteText"/>
              <w:rPr>
                <w:rFonts w:ascii="Arial" w:hAnsi="Arial" w:cs="Arial"/>
                <w:sz w:val="18"/>
                <w:szCs w:val="18"/>
              </w:rPr>
            </w:pPr>
            <w:proofErr w:type="spellStart"/>
            <w:r w:rsidRPr="00175C5D">
              <w:rPr>
                <w:rFonts w:ascii="Arial" w:hAnsi="Arial" w:cs="Arial"/>
                <w:sz w:val="18"/>
                <w:szCs w:val="18"/>
              </w:rPr>
              <w:t>Molaxole</w:t>
            </w:r>
            <w:proofErr w:type="spellEnd"/>
            <w:r w:rsidRPr="00175C5D">
              <w:rPr>
                <w:rFonts w:ascii="Arial" w:hAnsi="Arial" w:cs="Arial"/>
                <w:sz w:val="18"/>
                <w:szCs w:val="18"/>
              </w:rPr>
              <w:t xml:space="preserve"> powder </w:t>
            </w:r>
          </w:p>
        </w:tc>
        <w:tc>
          <w:tcPr>
            <w:tcW w:w="1842" w:type="dxa"/>
            <w:shd w:val="clear" w:color="auto" w:fill="auto"/>
          </w:tcPr>
          <w:p w:rsidR="00B45B0A" w:rsidRPr="00175C5D" w:rsidRDefault="00B45B0A" w:rsidP="00E9410C">
            <w:pPr>
              <w:pStyle w:val="FootnoteText"/>
              <w:rPr>
                <w:rFonts w:ascii="Arial" w:hAnsi="Arial" w:cs="Arial"/>
                <w:sz w:val="18"/>
                <w:szCs w:val="18"/>
              </w:rPr>
            </w:pPr>
            <w:r w:rsidRPr="00175C5D">
              <w:rPr>
                <w:rFonts w:ascii="Arial" w:hAnsi="Arial" w:cs="Arial"/>
                <w:sz w:val="18"/>
                <w:szCs w:val="18"/>
              </w:rPr>
              <w:t>Mylan</w:t>
            </w:r>
          </w:p>
        </w:tc>
        <w:tc>
          <w:tcPr>
            <w:tcW w:w="2977" w:type="dxa"/>
          </w:tcPr>
          <w:p w:rsidR="00B45B0A" w:rsidRPr="00175C5D" w:rsidRDefault="00B45B0A" w:rsidP="00AC65B1">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rPr>
          <w:trHeight w:val="199"/>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 xml:space="preserve"> 13.8g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val="restart"/>
            <w:shd w:val="clear" w:color="auto" w:fill="auto"/>
          </w:tcPr>
          <w:p w:rsidR="00B45B0A" w:rsidRPr="00175C5D" w:rsidRDefault="00B45B0A" w:rsidP="005D1756">
            <w:pPr>
              <w:spacing w:after="0" w:line="240" w:lineRule="auto"/>
              <w:rPr>
                <w:rFonts w:cs="Arial"/>
                <w:sz w:val="18"/>
                <w:szCs w:val="18"/>
              </w:rPr>
            </w:pPr>
            <w:r w:rsidRPr="00175C5D">
              <w:rPr>
                <w:rFonts w:cs="Arial"/>
                <w:sz w:val="18"/>
                <w:szCs w:val="18"/>
              </w:rPr>
              <w:t>Norgine</w:t>
            </w:r>
          </w:p>
        </w:tc>
        <w:tc>
          <w:tcPr>
            <w:tcW w:w="2977" w:type="dxa"/>
          </w:tcPr>
          <w:p w:rsidR="00B45B0A" w:rsidRPr="00175C5D" w:rsidRDefault="00B45B0A" w:rsidP="00C731E2">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rPr>
          <w:trHeight w:val="181"/>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 xml:space="preserve"> Chocolate 13.9g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shd w:val="clear" w:color="auto" w:fill="auto"/>
          </w:tcPr>
          <w:p w:rsidR="00B45B0A" w:rsidRPr="00175C5D" w:rsidRDefault="00B45B0A" w:rsidP="005D1756">
            <w:pPr>
              <w:spacing w:after="0" w:line="240" w:lineRule="auto"/>
            </w:pPr>
          </w:p>
        </w:tc>
        <w:tc>
          <w:tcPr>
            <w:tcW w:w="2977"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8.1mmol (187mg) per sachet</w:t>
            </w:r>
          </w:p>
        </w:tc>
        <w:tc>
          <w:tcPr>
            <w:tcW w:w="1618"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rPr>
          <w:trHeight w:val="51"/>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-Half oral p</w:t>
            </w:r>
            <w:r w:rsidR="00B45B0A" w:rsidRPr="00175C5D">
              <w:rPr>
                <w:rFonts w:ascii="Arial" w:hAnsi="Arial" w:cs="Arial"/>
                <w:sz w:val="18"/>
                <w:szCs w:val="18"/>
              </w:rPr>
              <w:t>owder</w:t>
            </w:r>
          </w:p>
        </w:tc>
        <w:tc>
          <w:tcPr>
            <w:tcW w:w="1842" w:type="dxa"/>
            <w:vMerge/>
            <w:shd w:val="clear" w:color="auto" w:fill="auto"/>
          </w:tcPr>
          <w:p w:rsidR="00B45B0A" w:rsidRPr="00175C5D" w:rsidRDefault="00B45B0A" w:rsidP="005D1756">
            <w:pPr>
              <w:spacing w:after="0" w:line="240" w:lineRule="auto"/>
            </w:pPr>
          </w:p>
        </w:tc>
        <w:tc>
          <w:tcPr>
            <w:tcW w:w="2977"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4.1mmol (94mg) per sachet</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c>
          <w:tcPr>
            <w:tcW w:w="3828" w:type="dxa"/>
          </w:tcPr>
          <w:p w:rsidR="00B45B0A" w:rsidRPr="00175C5D" w:rsidRDefault="006C3BE7" w:rsidP="00E9410C">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 xml:space="preserve"> </w:t>
            </w:r>
            <w:r w:rsidR="00E9410C" w:rsidRPr="00175C5D">
              <w:rPr>
                <w:rFonts w:ascii="Arial" w:hAnsi="Arial" w:cs="Arial"/>
                <w:sz w:val="18"/>
                <w:szCs w:val="18"/>
              </w:rPr>
              <w:t>L</w:t>
            </w:r>
            <w:r w:rsidR="00B45B0A" w:rsidRPr="00175C5D">
              <w:rPr>
                <w:rFonts w:ascii="Arial" w:hAnsi="Arial" w:cs="Arial"/>
                <w:sz w:val="18"/>
                <w:szCs w:val="18"/>
              </w:rPr>
              <w:t>iquid O</w:t>
            </w:r>
            <w:r w:rsidR="002844A7" w:rsidRPr="00175C5D">
              <w:rPr>
                <w:rFonts w:ascii="Arial" w:hAnsi="Arial" w:cs="Arial"/>
                <w:sz w:val="18"/>
                <w:szCs w:val="18"/>
              </w:rPr>
              <w:t>range F</w:t>
            </w:r>
            <w:r w:rsidR="00B45B0A" w:rsidRPr="00175C5D">
              <w:rPr>
                <w:rFonts w:ascii="Arial" w:hAnsi="Arial" w:cs="Arial"/>
                <w:sz w:val="18"/>
                <w:szCs w:val="18"/>
              </w:rPr>
              <w:t>lavour</w:t>
            </w:r>
            <w:r w:rsidR="00E9410C" w:rsidRPr="00175C5D">
              <w:rPr>
                <w:rFonts w:ascii="Arial" w:hAnsi="Arial" w:cs="Arial"/>
                <w:sz w:val="18"/>
                <w:szCs w:val="18"/>
              </w:rPr>
              <w:t xml:space="preserve"> concentrate for oral solution</w:t>
            </w:r>
          </w:p>
        </w:tc>
        <w:tc>
          <w:tcPr>
            <w:tcW w:w="1842" w:type="dxa"/>
            <w:vMerge/>
            <w:shd w:val="clear" w:color="auto" w:fill="auto"/>
          </w:tcPr>
          <w:p w:rsidR="00B45B0A" w:rsidRPr="00175C5D" w:rsidRDefault="00B45B0A" w:rsidP="005D1756">
            <w:pPr>
              <w:spacing w:after="0" w:line="240" w:lineRule="auto"/>
              <w:rPr>
                <w:rFonts w:cs="Arial"/>
                <w:sz w:val="18"/>
                <w:szCs w:val="18"/>
              </w:rPr>
            </w:pPr>
          </w:p>
        </w:tc>
        <w:tc>
          <w:tcPr>
            <w:tcW w:w="2977"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8.1mmol (187mg) per 25mL</w:t>
            </w:r>
          </w:p>
        </w:tc>
        <w:tc>
          <w:tcPr>
            <w:tcW w:w="1618"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24mmol</w:t>
            </w:r>
          </w:p>
        </w:tc>
      </w:tr>
      <w:tr w:rsidR="00B45B0A" w:rsidRPr="00175C5D" w:rsidTr="001B782B">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 xml:space="preserve"> Paediatric Chocolate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shd w:val="clear" w:color="auto" w:fill="auto"/>
          </w:tcPr>
          <w:p w:rsidR="00B45B0A" w:rsidRPr="00175C5D" w:rsidRDefault="00B45B0A" w:rsidP="005D1756"/>
        </w:tc>
        <w:tc>
          <w:tcPr>
            <w:tcW w:w="2977" w:type="dxa"/>
          </w:tcPr>
          <w:p w:rsidR="00B45B0A" w:rsidRPr="00175C5D" w:rsidRDefault="00B56D13" w:rsidP="003910DB">
            <w:pPr>
              <w:pStyle w:val="FootnoteText"/>
              <w:rPr>
                <w:rFonts w:ascii="Arial" w:hAnsi="Arial" w:cs="Arial"/>
                <w:sz w:val="18"/>
                <w:szCs w:val="18"/>
              </w:rPr>
            </w:pPr>
            <w:r w:rsidRPr="00175C5D">
              <w:rPr>
                <w:rFonts w:ascii="Arial" w:hAnsi="Arial" w:cs="Arial"/>
                <w:sz w:val="18"/>
                <w:szCs w:val="18"/>
              </w:rPr>
              <w:t>4</w:t>
            </w:r>
            <w:r w:rsidR="00B45B0A" w:rsidRPr="00175C5D">
              <w:rPr>
                <w:rFonts w:ascii="Arial" w:hAnsi="Arial" w:cs="Arial"/>
                <w:sz w:val="18"/>
                <w:szCs w:val="18"/>
              </w:rPr>
              <w:t>mmol (9</w:t>
            </w:r>
            <w:r w:rsidR="003910DB" w:rsidRPr="00175C5D">
              <w:rPr>
                <w:rFonts w:ascii="Arial" w:hAnsi="Arial" w:cs="Arial"/>
                <w:sz w:val="18"/>
                <w:szCs w:val="18"/>
              </w:rPr>
              <w:t>3m</w:t>
            </w:r>
            <w:r w:rsidR="00B45B0A" w:rsidRPr="00175C5D">
              <w:rPr>
                <w:rFonts w:ascii="Arial" w:hAnsi="Arial" w:cs="Arial"/>
                <w:sz w:val="18"/>
                <w:szCs w:val="18"/>
              </w:rPr>
              <w:t xml:space="preserve">g) per sachet </w:t>
            </w:r>
          </w:p>
        </w:tc>
        <w:tc>
          <w:tcPr>
            <w:tcW w:w="1618" w:type="dxa"/>
          </w:tcPr>
          <w:p w:rsidR="00B45B0A" w:rsidRPr="00175C5D" w:rsidRDefault="00B56D13" w:rsidP="00114371">
            <w:pPr>
              <w:pStyle w:val="FootnoteText"/>
              <w:rPr>
                <w:rFonts w:ascii="Arial" w:hAnsi="Arial" w:cs="Arial"/>
                <w:sz w:val="18"/>
                <w:szCs w:val="18"/>
              </w:rPr>
            </w:pPr>
            <w:r w:rsidRPr="00175C5D">
              <w:rPr>
                <w:rFonts w:ascii="Arial" w:hAnsi="Arial" w:cs="Arial"/>
                <w:sz w:val="18"/>
                <w:szCs w:val="18"/>
              </w:rPr>
              <w:t>49</w:t>
            </w:r>
            <w:r w:rsidR="00B45B0A" w:rsidRPr="00175C5D">
              <w:rPr>
                <w:rFonts w:ascii="Arial" w:hAnsi="Arial" w:cs="Arial"/>
                <w:sz w:val="18"/>
                <w:szCs w:val="18"/>
              </w:rPr>
              <w:t>mmol</w:t>
            </w:r>
          </w:p>
        </w:tc>
      </w:tr>
      <w:tr w:rsidR="00B45B0A" w:rsidRPr="00175C5D" w:rsidTr="001B782B">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 xml:space="preserve"> Paediatric Plain 6.9g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shd w:val="clear" w:color="auto" w:fill="auto"/>
          </w:tcPr>
          <w:p w:rsidR="00B45B0A" w:rsidRPr="00175C5D" w:rsidRDefault="00B45B0A" w:rsidP="005D1756">
            <w:pPr>
              <w:spacing w:after="0" w:line="240" w:lineRule="auto"/>
              <w:rPr>
                <w:rFonts w:cs="Arial"/>
                <w:sz w:val="18"/>
                <w:szCs w:val="18"/>
              </w:rPr>
            </w:pPr>
          </w:p>
        </w:tc>
        <w:tc>
          <w:tcPr>
            <w:tcW w:w="2977" w:type="dxa"/>
          </w:tcPr>
          <w:p w:rsidR="00B45B0A" w:rsidRPr="00175C5D" w:rsidRDefault="00B56D13" w:rsidP="003910DB">
            <w:pPr>
              <w:pStyle w:val="FootnoteText"/>
              <w:rPr>
                <w:rFonts w:ascii="Arial" w:hAnsi="Arial" w:cs="Arial"/>
                <w:sz w:val="18"/>
                <w:szCs w:val="18"/>
              </w:rPr>
            </w:pPr>
            <w:r w:rsidRPr="00175C5D">
              <w:rPr>
                <w:rFonts w:ascii="Arial" w:hAnsi="Arial" w:cs="Arial"/>
                <w:sz w:val="18"/>
                <w:szCs w:val="18"/>
              </w:rPr>
              <w:t>4</w:t>
            </w:r>
            <w:r w:rsidR="00B45B0A" w:rsidRPr="00175C5D">
              <w:rPr>
                <w:rFonts w:ascii="Arial" w:hAnsi="Arial" w:cs="Arial"/>
                <w:sz w:val="18"/>
                <w:szCs w:val="18"/>
              </w:rPr>
              <w:t>mmol (9</w:t>
            </w:r>
            <w:r w:rsidR="003910DB" w:rsidRPr="00175C5D">
              <w:rPr>
                <w:rFonts w:ascii="Arial" w:hAnsi="Arial" w:cs="Arial"/>
                <w:sz w:val="18"/>
                <w:szCs w:val="18"/>
              </w:rPr>
              <w:t>3m</w:t>
            </w:r>
            <w:r w:rsidR="00B45B0A" w:rsidRPr="00175C5D">
              <w:rPr>
                <w:rFonts w:ascii="Arial" w:hAnsi="Arial" w:cs="Arial"/>
                <w:sz w:val="18"/>
                <w:szCs w:val="18"/>
              </w:rPr>
              <w:t>g) per sachet</w:t>
            </w:r>
          </w:p>
        </w:tc>
        <w:tc>
          <w:tcPr>
            <w:tcW w:w="1618" w:type="dxa"/>
          </w:tcPr>
          <w:p w:rsidR="00B45B0A" w:rsidRPr="00175C5D" w:rsidRDefault="00B56D13" w:rsidP="00A31422">
            <w:pPr>
              <w:pStyle w:val="FootnoteText"/>
              <w:rPr>
                <w:rFonts w:ascii="Arial" w:hAnsi="Arial" w:cs="Arial"/>
                <w:sz w:val="18"/>
                <w:szCs w:val="18"/>
              </w:rPr>
            </w:pPr>
            <w:r w:rsidRPr="00175C5D">
              <w:rPr>
                <w:rFonts w:ascii="Arial" w:hAnsi="Arial" w:cs="Arial"/>
                <w:sz w:val="18"/>
                <w:szCs w:val="18"/>
              </w:rPr>
              <w:t>49</w:t>
            </w:r>
            <w:r w:rsidR="00B45B0A" w:rsidRPr="00175C5D">
              <w:rPr>
                <w:rFonts w:ascii="Arial" w:hAnsi="Arial" w:cs="Arial"/>
                <w:sz w:val="18"/>
                <w:szCs w:val="18"/>
              </w:rPr>
              <w:t>mmol</w:t>
            </w:r>
          </w:p>
        </w:tc>
      </w:tr>
      <w:tr w:rsidR="00B45B0A" w:rsidRPr="00175C5D" w:rsidTr="001B782B">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 xml:space="preserve"> Plain 13.7g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vMerge/>
            <w:shd w:val="clear" w:color="auto" w:fill="auto"/>
          </w:tcPr>
          <w:p w:rsidR="00B45B0A" w:rsidRPr="00175C5D" w:rsidRDefault="00B45B0A" w:rsidP="005D1756">
            <w:pPr>
              <w:spacing w:after="0" w:line="240" w:lineRule="auto"/>
              <w:rPr>
                <w:rFonts w:cs="Arial"/>
                <w:sz w:val="18"/>
                <w:szCs w:val="18"/>
              </w:rPr>
            </w:pPr>
          </w:p>
        </w:tc>
        <w:tc>
          <w:tcPr>
            <w:tcW w:w="2977"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 xml:space="preserve">8.1mmol (187mg) per sachet </w:t>
            </w:r>
          </w:p>
        </w:tc>
        <w:tc>
          <w:tcPr>
            <w:tcW w:w="1618"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rPr>
          <w:cantSplit/>
          <w:trHeight w:val="137"/>
        </w:trPr>
        <w:tc>
          <w:tcPr>
            <w:tcW w:w="3828" w:type="dxa"/>
          </w:tcPr>
          <w:p w:rsidR="00B45B0A" w:rsidRPr="00175C5D" w:rsidRDefault="006C3BE7" w:rsidP="005D1756">
            <w:pPr>
              <w:pStyle w:val="FootnoteText"/>
              <w:rPr>
                <w:rFonts w:ascii="Arial" w:hAnsi="Arial" w:cs="Arial"/>
                <w:sz w:val="18"/>
                <w:szCs w:val="18"/>
              </w:rPr>
            </w:pPr>
            <w:proofErr w:type="spellStart"/>
            <w:r w:rsidRPr="00175C5D">
              <w:rPr>
                <w:rFonts w:ascii="Arial" w:hAnsi="Arial" w:cs="Arial"/>
                <w:sz w:val="18"/>
                <w:szCs w:val="18"/>
              </w:rPr>
              <w:t>Movicol</w:t>
            </w:r>
            <w:proofErr w:type="spellEnd"/>
            <w:r w:rsidRPr="00175C5D">
              <w:rPr>
                <w:rFonts w:ascii="Arial" w:hAnsi="Arial" w:cs="Arial"/>
                <w:sz w:val="18"/>
                <w:szCs w:val="18"/>
              </w:rPr>
              <w:t xml:space="preserve"> Ready to Take oral s</w:t>
            </w:r>
            <w:r w:rsidR="00B45B0A" w:rsidRPr="00175C5D">
              <w:rPr>
                <w:rFonts w:ascii="Arial" w:hAnsi="Arial" w:cs="Arial"/>
                <w:sz w:val="18"/>
                <w:szCs w:val="18"/>
              </w:rPr>
              <w:t>olution</w:t>
            </w:r>
          </w:p>
        </w:tc>
        <w:tc>
          <w:tcPr>
            <w:tcW w:w="1842" w:type="dxa"/>
            <w:vMerge/>
            <w:shd w:val="clear" w:color="auto" w:fill="auto"/>
          </w:tcPr>
          <w:p w:rsidR="00B45B0A" w:rsidRPr="00175C5D" w:rsidRDefault="00B45B0A" w:rsidP="005D1756">
            <w:pPr>
              <w:spacing w:after="0" w:line="240" w:lineRule="auto"/>
              <w:rPr>
                <w:rFonts w:cs="Arial"/>
                <w:sz w:val="18"/>
                <w:szCs w:val="18"/>
              </w:rPr>
            </w:pPr>
          </w:p>
        </w:tc>
        <w:tc>
          <w:tcPr>
            <w:tcW w:w="2977" w:type="dxa"/>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 xml:space="preserve">8.1mmol (187mg) per sachet </w:t>
            </w:r>
          </w:p>
        </w:tc>
        <w:tc>
          <w:tcPr>
            <w:tcW w:w="1618" w:type="dxa"/>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65mmol</w:t>
            </w:r>
          </w:p>
        </w:tc>
      </w:tr>
      <w:tr w:rsidR="00B45B0A" w:rsidRPr="00175C5D" w:rsidTr="001B782B">
        <w:trPr>
          <w:cantSplit/>
          <w:trHeight w:val="160"/>
        </w:trPr>
        <w:tc>
          <w:tcPr>
            <w:tcW w:w="3828" w:type="dxa"/>
          </w:tcPr>
          <w:p w:rsidR="00B45B0A" w:rsidRPr="00175C5D" w:rsidRDefault="006C3BE7" w:rsidP="004371EC">
            <w:pPr>
              <w:pStyle w:val="FootnoteText"/>
              <w:rPr>
                <w:rFonts w:ascii="Arial" w:hAnsi="Arial" w:cs="Arial"/>
                <w:sz w:val="18"/>
                <w:szCs w:val="18"/>
              </w:rPr>
            </w:pPr>
            <w:proofErr w:type="spellStart"/>
            <w:r w:rsidRPr="00175C5D">
              <w:rPr>
                <w:rFonts w:ascii="Arial" w:hAnsi="Arial" w:cs="Arial"/>
                <w:sz w:val="18"/>
                <w:szCs w:val="18"/>
              </w:rPr>
              <w:t>PegLax</w:t>
            </w:r>
            <w:proofErr w:type="spellEnd"/>
            <w:r w:rsidRPr="00175C5D">
              <w:rPr>
                <w:rFonts w:ascii="Arial" w:hAnsi="Arial" w:cs="Arial"/>
                <w:sz w:val="18"/>
                <w:szCs w:val="18"/>
              </w:rPr>
              <w:t xml:space="preserve">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tcPr>
          <w:p w:rsidR="00B45B0A" w:rsidRPr="00175C5D" w:rsidRDefault="00B45B0A" w:rsidP="005D1756">
            <w:pPr>
              <w:pStyle w:val="FootnoteText"/>
              <w:rPr>
                <w:rFonts w:ascii="Arial" w:hAnsi="Arial" w:cs="Arial"/>
                <w:sz w:val="18"/>
                <w:szCs w:val="18"/>
              </w:rPr>
            </w:pPr>
            <w:proofErr w:type="spellStart"/>
            <w:r w:rsidRPr="00175C5D">
              <w:rPr>
                <w:rFonts w:ascii="Arial" w:hAnsi="Arial" w:cs="Arial"/>
                <w:sz w:val="18"/>
                <w:szCs w:val="18"/>
              </w:rPr>
              <w:t>Casen</w:t>
            </w:r>
            <w:proofErr w:type="spellEnd"/>
            <w:r w:rsidRPr="00175C5D">
              <w:rPr>
                <w:rFonts w:ascii="Arial" w:hAnsi="Arial" w:cs="Arial"/>
                <w:sz w:val="18"/>
                <w:szCs w:val="18"/>
              </w:rPr>
              <w:t xml:space="preserve"> </w:t>
            </w:r>
            <w:proofErr w:type="spellStart"/>
            <w:r w:rsidRPr="00175C5D">
              <w:rPr>
                <w:rFonts w:ascii="Arial" w:hAnsi="Arial" w:cs="Arial"/>
                <w:sz w:val="18"/>
                <w:szCs w:val="18"/>
              </w:rPr>
              <w:t>Recordati</w:t>
            </w:r>
            <w:proofErr w:type="spellEnd"/>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B45B0A">
        <w:trPr>
          <w:cantSplit/>
          <w:trHeight w:val="160"/>
        </w:trPr>
        <w:tc>
          <w:tcPr>
            <w:tcW w:w="3828" w:type="dxa"/>
          </w:tcPr>
          <w:p w:rsidR="00B45B0A" w:rsidRPr="00175C5D" w:rsidRDefault="006C3BE7" w:rsidP="00114371">
            <w:pPr>
              <w:pStyle w:val="FootnoteText"/>
              <w:rPr>
                <w:rFonts w:ascii="Arial" w:hAnsi="Arial" w:cs="Arial"/>
                <w:sz w:val="18"/>
                <w:szCs w:val="18"/>
              </w:rPr>
            </w:pPr>
            <w:r w:rsidRPr="00175C5D">
              <w:rPr>
                <w:rFonts w:ascii="Arial" w:hAnsi="Arial" w:cs="Arial"/>
                <w:sz w:val="18"/>
                <w:szCs w:val="18"/>
              </w:rPr>
              <w:t>Phosphates e</w:t>
            </w:r>
            <w:r w:rsidR="00B45B0A" w:rsidRPr="00175C5D">
              <w:rPr>
                <w:rFonts w:ascii="Arial" w:hAnsi="Arial" w:cs="Arial"/>
                <w:sz w:val="18"/>
                <w:szCs w:val="18"/>
              </w:rPr>
              <w:t>nema BP Formula B (standard or long tube)</w:t>
            </w:r>
          </w:p>
        </w:tc>
        <w:tc>
          <w:tcPr>
            <w:tcW w:w="1842" w:type="dxa"/>
          </w:tcPr>
          <w:p w:rsidR="00B45B0A" w:rsidRPr="00175C5D" w:rsidRDefault="00B45B0A" w:rsidP="005D1756">
            <w:pPr>
              <w:pStyle w:val="FootnoteText"/>
              <w:rPr>
                <w:rFonts w:ascii="Arial" w:hAnsi="Arial" w:cs="Arial"/>
                <w:sz w:val="18"/>
                <w:szCs w:val="18"/>
              </w:rPr>
            </w:pPr>
            <w:r w:rsidRPr="00175C5D">
              <w:rPr>
                <w:rFonts w:ascii="Arial" w:hAnsi="Arial" w:cs="Arial"/>
                <w:sz w:val="18"/>
                <w:szCs w:val="18"/>
              </w:rPr>
              <w:t>Essential Generics (Chemidex)</w:t>
            </w: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139mmol (3.2g) per enema</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139mmol</w:t>
            </w:r>
          </w:p>
        </w:tc>
      </w:tr>
      <w:tr w:rsidR="00B45B0A" w:rsidRPr="00175C5D" w:rsidTr="00B45B0A">
        <w:trPr>
          <w:cantSplit/>
          <w:trHeight w:val="160"/>
        </w:trPr>
        <w:tc>
          <w:tcPr>
            <w:tcW w:w="3828" w:type="dxa"/>
          </w:tcPr>
          <w:p w:rsidR="00B45B0A" w:rsidRPr="00175C5D" w:rsidRDefault="00B45B0A" w:rsidP="000E744C">
            <w:pPr>
              <w:pStyle w:val="FootnoteText"/>
              <w:rPr>
                <w:rFonts w:ascii="Arial" w:hAnsi="Arial" w:cs="Arial"/>
                <w:sz w:val="18"/>
                <w:szCs w:val="18"/>
              </w:rPr>
            </w:pPr>
            <w:proofErr w:type="spellStart"/>
            <w:r w:rsidRPr="00175C5D">
              <w:rPr>
                <w:rFonts w:ascii="Arial" w:hAnsi="Arial" w:cs="Arial"/>
                <w:sz w:val="18"/>
                <w:szCs w:val="18"/>
              </w:rPr>
              <w:t>Vistaprep</w:t>
            </w:r>
            <w:proofErr w:type="spellEnd"/>
          </w:p>
        </w:tc>
        <w:tc>
          <w:tcPr>
            <w:tcW w:w="1842" w:type="dxa"/>
          </w:tcPr>
          <w:p w:rsidR="00B45B0A" w:rsidRPr="00175C5D" w:rsidRDefault="00B45B0A" w:rsidP="008D4BE5">
            <w:pPr>
              <w:pStyle w:val="FootnoteText"/>
              <w:tabs>
                <w:tab w:val="left" w:pos="734"/>
                <w:tab w:val="center" w:pos="1451"/>
              </w:tabs>
              <w:jc w:val="both"/>
              <w:rPr>
                <w:rFonts w:ascii="Arial" w:hAnsi="Arial" w:cs="Arial"/>
                <w:sz w:val="18"/>
                <w:szCs w:val="18"/>
              </w:rPr>
            </w:pPr>
            <w:proofErr w:type="spellStart"/>
            <w:r w:rsidRPr="00175C5D">
              <w:rPr>
                <w:rFonts w:ascii="Arial" w:hAnsi="Arial" w:cs="Arial"/>
                <w:sz w:val="18"/>
                <w:szCs w:val="18"/>
              </w:rPr>
              <w:t>Tillotts</w:t>
            </w:r>
            <w:proofErr w:type="spellEnd"/>
          </w:p>
        </w:tc>
        <w:tc>
          <w:tcPr>
            <w:tcW w:w="2977" w:type="dxa"/>
          </w:tcPr>
          <w:p w:rsidR="00B45B0A" w:rsidRPr="00175C5D" w:rsidRDefault="00B45B0A" w:rsidP="003535E4">
            <w:pPr>
              <w:pStyle w:val="FootnoteText"/>
              <w:rPr>
                <w:rFonts w:ascii="Arial" w:hAnsi="Arial" w:cs="Arial"/>
                <w:sz w:val="18"/>
                <w:szCs w:val="18"/>
              </w:rPr>
            </w:pPr>
            <w:r w:rsidRPr="00175C5D">
              <w:rPr>
                <w:rFonts w:ascii="Arial" w:hAnsi="Arial" w:cs="Arial"/>
                <w:sz w:val="18"/>
                <w:szCs w:val="18"/>
              </w:rPr>
              <w:t>65mmol (1.5g) per sachet</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260mmol</w:t>
            </w:r>
          </w:p>
        </w:tc>
      </w:tr>
      <w:tr w:rsidR="00B45B0A" w:rsidRPr="00175C5D" w:rsidTr="00B45B0A">
        <w:trPr>
          <w:cantSplit/>
        </w:trPr>
        <w:tc>
          <w:tcPr>
            <w:tcW w:w="10265" w:type="dxa"/>
            <w:gridSpan w:val="4"/>
            <w:tcBorders>
              <w:top w:val="nil"/>
            </w:tcBorders>
            <w:tcMar>
              <w:top w:w="57" w:type="dxa"/>
              <w:bottom w:w="57" w:type="dxa"/>
            </w:tcMar>
          </w:tcPr>
          <w:p w:rsidR="00B45B0A" w:rsidRPr="00175C5D" w:rsidRDefault="00B45B0A" w:rsidP="00114371">
            <w:pPr>
              <w:pStyle w:val="FootnoteText"/>
              <w:rPr>
                <w:rFonts w:ascii="Arial" w:hAnsi="Arial" w:cs="Arial"/>
                <w:b/>
                <w:sz w:val="18"/>
                <w:szCs w:val="18"/>
              </w:rPr>
            </w:pPr>
            <w:r w:rsidRPr="00175C5D">
              <w:rPr>
                <w:rFonts w:ascii="Arial" w:hAnsi="Arial" w:cs="Arial"/>
                <w:b/>
                <w:sz w:val="18"/>
                <w:szCs w:val="18"/>
              </w:rPr>
              <w:t>Bowel cleansing solutions</w:t>
            </w:r>
          </w:p>
        </w:tc>
      </w:tr>
      <w:tr w:rsidR="00B45B0A" w:rsidRPr="00175C5D" w:rsidTr="001B782B">
        <w:trPr>
          <w:cantSplit/>
          <w:trHeight w:val="63"/>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CitraFleet</w:t>
            </w:r>
            <w:proofErr w:type="spellEnd"/>
            <w:r w:rsidRPr="00175C5D">
              <w:rPr>
                <w:rFonts w:ascii="Arial" w:hAnsi="Arial" w:cs="Arial"/>
                <w:sz w:val="18"/>
                <w:szCs w:val="18"/>
              </w:rPr>
              <w:t xml:space="preserve"> </w:t>
            </w:r>
            <w:r w:rsidR="003D77A3">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tcPr>
          <w:p w:rsidR="00B45B0A" w:rsidRPr="00175C5D" w:rsidRDefault="00B45B0A" w:rsidP="00A261E8">
            <w:pPr>
              <w:pStyle w:val="FootnoteText"/>
              <w:rPr>
                <w:rFonts w:ascii="Arial" w:hAnsi="Arial" w:cs="Arial"/>
                <w:sz w:val="18"/>
                <w:szCs w:val="18"/>
              </w:rPr>
            </w:pPr>
            <w:proofErr w:type="spellStart"/>
            <w:r w:rsidRPr="00175C5D">
              <w:rPr>
                <w:rFonts w:ascii="Arial" w:hAnsi="Arial" w:cs="Arial"/>
                <w:sz w:val="18"/>
                <w:szCs w:val="18"/>
              </w:rPr>
              <w:t>Casen</w:t>
            </w:r>
            <w:proofErr w:type="spellEnd"/>
            <w:r w:rsidRPr="00175C5D">
              <w:rPr>
                <w:rFonts w:ascii="Arial" w:hAnsi="Arial" w:cs="Arial"/>
                <w:sz w:val="18"/>
                <w:szCs w:val="18"/>
              </w:rPr>
              <w:t xml:space="preserve"> </w:t>
            </w:r>
            <w:proofErr w:type="spellStart"/>
            <w:r w:rsidRPr="00175C5D">
              <w:rPr>
                <w:rFonts w:ascii="Arial" w:hAnsi="Arial" w:cs="Arial"/>
                <w:sz w:val="18"/>
                <w:szCs w:val="18"/>
              </w:rPr>
              <w:t>Recordati</w:t>
            </w:r>
            <w:proofErr w:type="spellEnd"/>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1B782B">
        <w:trPr>
          <w:cantSplit/>
        </w:trPr>
        <w:tc>
          <w:tcPr>
            <w:tcW w:w="3828" w:type="dxa"/>
          </w:tcPr>
          <w:p w:rsidR="00B45B0A" w:rsidRPr="00175C5D" w:rsidRDefault="006C3BE7" w:rsidP="00070CDA">
            <w:pPr>
              <w:pStyle w:val="FootnoteText"/>
              <w:rPr>
                <w:rFonts w:ascii="Arial" w:hAnsi="Arial" w:cs="Arial"/>
                <w:sz w:val="18"/>
                <w:szCs w:val="18"/>
              </w:rPr>
            </w:pPr>
            <w:proofErr w:type="spellStart"/>
            <w:r w:rsidRPr="00175C5D">
              <w:rPr>
                <w:rFonts w:ascii="Arial" w:hAnsi="Arial" w:cs="Arial"/>
                <w:sz w:val="18"/>
                <w:szCs w:val="18"/>
              </w:rPr>
              <w:t>Citramag</w:t>
            </w:r>
            <w:proofErr w:type="spellEnd"/>
            <w:r w:rsidRPr="00175C5D">
              <w:rPr>
                <w:rFonts w:ascii="Arial" w:hAnsi="Arial" w:cs="Arial"/>
                <w:sz w:val="18"/>
                <w:szCs w:val="18"/>
              </w:rPr>
              <w:t xml:space="preserve">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tcPr>
          <w:p w:rsidR="00B45B0A" w:rsidRPr="00175C5D" w:rsidRDefault="00FC7885" w:rsidP="00CE4C27">
            <w:pPr>
              <w:pStyle w:val="FootnoteText"/>
              <w:rPr>
                <w:rFonts w:ascii="Arial" w:hAnsi="Arial" w:cs="Arial"/>
                <w:sz w:val="18"/>
                <w:szCs w:val="18"/>
              </w:rPr>
            </w:pPr>
            <w:r w:rsidRPr="00175C5D">
              <w:rPr>
                <w:rFonts w:ascii="Arial" w:hAnsi="Arial" w:cs="Arial"/>
                <w:sz w:val="18"/>
                <w:szCs w:val="18"/>
              </w:rPr>
              <w:t>Cambridge Healthcare Supplies</w:t>
            </w:r>
          </w:p>
        </w:tc>
        <w:tc>
          <w:tcPr>
            <w:tcW w:w="2977"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1B782B">
        <w:trPr>
          <w:cantSplit/>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Klean</w:t>
            </w:r>
            <w:proofErr w:type="spellEnd"/>
            <w:r w:rsidRPr="00175C5D">
              <w:rPr>
                <w:rFonts w:ascii="Arial" w:hAnsi="Arial" w:cs="Arial"/>
                <w:sz w:val="18"/>
                <w:szCs w:val="18"/>
              </w:rPr>
              <w:t xml:space="preserve">-Prep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tcPr>
          <w:p w:rsidR="00B45B0A" w:rsidRPr="00175C5D" w:rsidRDefault="00B45B0A" w:rsidP="00A261E8">
            <w:pPr>
              <w:pStyle w:val="FootnoteText"/>
              <w:rPr>
                <w:rFonts w:ascii="Arial" w:hAnsi="Arial" w:cs="Arial"/>
                <w:sz w:val="18"/>
                <w:szCs w:val="18"/>
              </w:rPr>
            </w:pPr>
            <w:r w:rsidRPr="00175C5D">
              <w:rPr>
                <w:rFonts w:ascii="Arial" w:hAnsi="Arial" w:cs="Arial"/>
                <w:sz w:val="18"/>
                <w:szCs w:val="18"/>
              </w:rPr>
              <w:t>Norgine</w:t>
            </w:r>
          </w:p>
        </w:tc>
        <w:tc>
          <w:tcPr>
            <w:tcW w:w="2977" w:type="dxa"/>
          </w:tcPr>
          <w:p w:rsidR="00B45B0A" w:rsidRPr="00175C5D" w:rsidRDefault="00B45B0A" w:rsidP="00A31422">
            <w:pPr>
              <w:pStyle w:val="FootnoteText"/>
              <w:rPr>
                <w:rFonts w:ascii="Arial" w:hAnsi="Arial" w:cs="Arial"/>
                <w:sz w:val="18"/>
                <w:szCs w:val="18"/>
              </w:rPr>
            </w:pPr>
            <w:r w:rsidRPr="00175C5D">
              <w:rPr>
                <w:rFonts w:ascii="Arial" w:hAnsi="Arial" w:cs="Arial"/>
                <w:sz w:val="18"/>
                <w:szCs w:val="18"/>
              </w:rPr>
              <w:t xml:space="preserve">125mmol (2.9g) per sachet </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500mmol</w:t>
            </w:r>
          </w:p>
        </w:tc>
      </w:tr>
      <w:tr w:rsidR="00B45B0A" w:rsidRPr="00175C5D" w:rsidTr="001B782B">
        <w:trPr>
          <w:cantSplit/>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Moviprep</w:t>
            </w:r>
            <w:proofErr w:type="spellEnd"/>
            <w:r w:rsidRPr="00175C5D">
              <w:rPr>
                <w:rFonts w:ascii="Arial" w:hAnsi="Arial" w:cs="Arial"/>
                <w:sz w:val="18"/>
                <w:szCs w:val="18"/>
              </w:rPr>
              <w:t xml:space="preserve"> (Lemon or Orange)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tcPr>
          <w:p w:rsidR="00B45B0A" w:rsidRPr="00175C5D" w:rsidRDefault="00B45B0A" w:rsidP="00A261E8">
            <w:pPr>
              <w:pStyle w:val="FootnoteText"/>
              <w:rPr>
                <w:rFonts w:ascii="Arial" w:hAnsi="Arial" w:cs="Arial"/>
                <w:sz w:val="18"/>
                <w:szCs w:val="18"/>
              </w:rPr>
            </w:pPr>
          </w:p>
        </w:tc>
        <w:tc>
          <w:tcPr>
            <w:tcW w:w="2977" w:type="dxa"/>
          </w:tcPr>
          <w:p w:rsidR="00B45B0A" w:rsidRPr="00175C5D" w:rsidRDefault="00B45B0A" w:rsidP="004B2E62">
            <w:pPr>
              <w:pStyle w:val="FootnoteText"/>
              <w:rPr>
                <w:rFonts w:ascii="Arial" w:hAnsi="Arial" w:cs="Arial"/>
                <w:sz w:val="18"/>
                <w:szCs w:val="18"/>
              </w:rPr>
            </w:pPr>
            <w:r w:rsidRPr="00175C5D">
              <w:rPr>
                <w:rFonts w:ascii="Arial" w:hAnsi="Arial" w:cs="Arial"/>
                <w:sz w:val="18"/>
                <w:szCs w:val="18"/>
              </w:rPr>
              <w:t>182mmol (4.2g) per sachets A &amp; B</w:t>
            </w:r>
          </w:p>
          <w:p w:rsidR="00B45B0A" w:rsidRPr="00175C5D" w:rsidRDefault="00B45B0A" w:rsidP="004B2E62">
            <w:pPr>
              <w:pStyle w:val="FootnoteText"/>
              <w:rPr>
                <w:rFonts w:ascii="Arial" w:hAnsi="Arial" w:cs="Arial"/>
                <w:sz w:val="18"/>
                <w:szCs w:val="18"/>
              </w:rPr>
            </w:pPr>
            <w:r w:rsidRPr="00175C5D">
              <w:rPr>
                <w:rFonts w:ascii="Arial" w:hAnsi="Arial" w:cs="Arial"/>
                <w:sz w:val="18"/>
                <w:szCs w:val="18"/>
              </w:rPr>
              <w:t>[56mmol absorbable]</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364mmol [112mmol absorbable]</w:t>
            </w:r>
          </w:p>
        </w:tc>
      </w:tr>
      <w:tr w:rsidR="00FC7885" w:rsidRPr="00175C5D" w:rsidTr="00FC7885">
        <w:trPr>
          <w:cantSplit/>
        </w:trPr>
        <w:tc>
          <w:tcPr>
            <w:tcW w:w="3828" w:type="dxa"/>
            <w:tcBorders>
              <w:top w:val="single" w:sz="4" w:space="0" w:color="auto"/>
              <w:left w:val="single" w:sz="4" w:space="0" w:color="auto"/>
              <w:bottom w:val="single" w:sz="4" w:space="0" w:color="auto"/>
              <w:right w:val="single" w:sz="4" w:space="0" w:color="auto"/>
            </w:tcBorders>
          </w:tcPr>
          <w:p w:rsidR="00FC7885" w:rsidRPr="00175C5D" w:rsidRDefault="00FC7885" w:rsidP="008D4BE5">
            <w:pPr>
              <w:pStyle w:val="FootnoteText"/>
              <w:rPr>
                <w:rFonts w:ascii="Arial" w:hAnsi="Arial" w:cs="Arial"/>
                <w:sz w:val="18"/>
                <w:szCs w:val="18"/>
              </w:rPr>
            </w:pPr>
            <w:proofErr w:type="spellStart"/>
            <w:r w:rsidRPr="00175C5D">
              <w:rPr>
                <w:rFonts w:ascii="Arial" w:hAnsi="Arial" w:cs="Arial"/>
                <w:sz w:val="18"/>
                <w:szCs w:val="18"/>
              </w:rPr>
              <w:t>Phospho</w:t>
            </w:r>
            <w:proofErr w:type="spellEnd"/>
            <w:r w:rsidRPr="00175C5D">
              <w:rPr>
                <w:rFonts w:ascii="Arial" w:hAnsi="Arial" w:cs="Arial"/>
                <w:sz w:val="18"/>
                <w:szCs w:val="18"/>
              </w:rPr>
              <w:t>-soda 24.4g/10.8g</w:t>
            </w:r>
            <w:r w:rsidR="006C3BE7" w:rsidRPr="00175C5D">
              <w:rPr>
                <w:rFonts w:ascii="Arial" w:hAnsi="Arial" w:cs="Arial"/>
                <w:sz w:val="18"/>
                <w:szCs w:val="18"/>
              </w:rPr>
              <w:t xml:space="preserve"> o</w:t>
            </w:r>
            <w:r w:rsidRPr="00175C5D">
              <w:rPr>
                <w:rFonts w:ascii="Arial" w:hAnsi="Arial" w:cs="Arial"/>
                <w:sz w:val="18"/>
                <w:szCs w:val="18"/>
              </w:rPr>
              <w:t xml:space="preserve">ral </w:t>
            </w:r>
            <w:r w:rsidR="006C3BE7" w:rsidRPr="00175C5D">
              <w:rPr>
                <w:rFonts w:ascii="Arial" w:hAnsi="Arial" w:cs="Arial"/>
                <w:sz w:val="18"/>
                <w:szCs w:val="18"/>
              </w:rPr>
              <w:t>s</w:t>
            </w:r>
            <w:r w:rsidRPr="00175C5D">
              <w:rPr>
                <w:rFonts w:ascii="Arial" w:hAnsi="Arial" w:cs="Arial"/>
                <w:sz w:val="18"/>
                <w:szCs w:val="18"/>
              </w:rPr>
              <w:t>olution</w:t>
            </w:r>
          </w:p>
        </w:tc>
        <w:tc>
          <w:tcPr>
            <w:tcW w:w="1842" w:type="dxa"/>
            <w:tcBorders>
              <w:top w:val="single" w:sz="4" w:space="0" w:color="auto"/>
              <w:left w:val="single" w:sz="4" w:space="0" w:color="auto"/>
              <w:bottom w:val="single" w:sz="4" w:space="0" w:color="auto"/>
              <w:right w:val="single" w:sz="4" w:space="0" w:color="auto"/>
            </w:tcBorders>
          </w:tcPr>
          <w:p w:rsidR="00FC7885" w:rsidRPr="00175C5D" w:rsidRDefault="00FC7885" w:rsidP="00096ECD">
            <w:pPr>
              <w:pStyle w:val="FootnoteText"/>
              <w:rPr>
                <w:rFonts w:ascii="Arial" w:hAnsi="Arial" w:cs="Arial"/>
                <w:sz w:val="18"/>
                <w:szCs w:val="18"/>
              </w:rPr>
            </w:pPr>
            <w:proofErr w:type="spellStart"/>
            <w:r w:rsidRPr="00175C5D">
              <w:rPr>
                <w:rFonts w:ascii="Arial" w:hAnsi="Arial" w:cs="Arial"/>
                <w:sz w:val="18"/>
                <w:szCs w:val="18"/>
              </w:rPr>
              <w:t>Casen</w:t>
            </w:r>
            <w:proofErr w:type="spellEnd"/>
            <w:r w:rsidRPr="00175C5D">
              <w:rPr>
                <w:rFonts w:ascii="Arial" w:hAnsi="Arial" w:cs="Arial"/>
                <w:sz w:val="18"/>
                <w:szCs w:val="18"/>
              </w:rPr>
              <w:t xml:space="preserve"> </w:t>
            </w:r>
            <w:proofErr w:type="spellStart"/>
            <w:r w:rsidRPr="00175C5D">
              <w:rPr>
                <w:rFonts w:ascii="Arial" w:hAnsi="Arial" w:cs="Arial"/>
                <w:sz w:val="18"/>
                <w:szCs w:val="18"/>
              </w:rPr>
              <w:t>Recordati</w:t>
            </w:r>
            <w:proofErr w:type="spellEnd"/>
          </w:p>
        </w:tc>
        <w:tc>
          <w:tcPr>
            <w:tcW w:w="2977" w:type="dxa"/>
            <w:tcBorders>
              <w:top w:val="single" w:sz="4" w:space="0" w:color="auto"/>
              <w:left w:val="single" w:sz="4" w:space="0" w:color="auto"/>
              <w:bottom w:val="single" w:sz="4" w:space="0" w:color="auto"/>
              <w:right w:val="single" w:sz="4" w:space="0" w:color="auto"/>
            </w:tcBorders>
          </w:tcPr>
          <w:p w:rsidR="00FC7885" w:rsidRPr="00175C5D" w:rsidRDefault="00FC7885" w:rsidP="00096ECD">
            <w:pPr>
              <w:pStyle w:val="FootnoteText"/>
              <w:rPr>
                <w:rFonts w:ascii="Arial" w:hAnsi="Arial" w:cs="Arial"/>
                <w:sz w:val="18"/>
                <w:szCs w:val="18"/>
              </w:rPr>
            </w:pPr>
            <w:r w:rsidRPr="00175C5D">
              <w:rPr>
                <w:rFonts w:ascii="Arial" w:hAnsi="Arial" w:cs="Arial"/>
                <w:sz w:val="18"/>
                <w:szCs w:val="18"/>
              </w:rPr>
              <w:t>217mmol (5g) per 45mL</w:t>
            </w:r>
          </w:p>
        </w:tc>
        <w:tc>
          <w:tcPr>
            <w:tcW w:w="1618" w:type="dxa"/>
            <w:tcBorders>
              <w:top w:val="single" w:sz="4" w:space="0" w:color="auto"/>
              <w:left w:val="single" w:sz="4" w:space="0" w:color="auto"/>
              <w:bottom w:val="single" w:sz="4" w:space="0" w:color="auto"/>
              <w:right w:val="single" w:sz="4" w:space="0" w:color="auto"/>
            </w:tcBorders>
          </w:tcPr>
          <w:p w:rsidR="00FC7885" w:rsidRPr="00175C5D" w:rsidRDefault="00FC7885" w:rsidP="00096ECD">
            <w:pPr>
              <w:pStyle w:val="FootnoteText"/>
              <w:rPr>
                <w:rFonts w:ascii="Arial" w:hAnsi="Arial" w:cs="Arial"/>
                <w:sz w:val="18"/>
                <w:szCs w:val="18"/>
              </w:rPr>
            </w:pPr>
            <w:r w:rsidRPr="00175C5D">
              <w:rPr>
                <w:rFonts w:ascii="Arial" w:hAnsi="Arial" w:cs="Arial"/>
                <w:sz w:val="18"/>
                <w:szCs w:val="18"/>
              </w:rPr>
              <w:t>435mmol</w:t>
            </w:r>
          </w:p>
        </w:tc>
      </w:tr>
      <w:tr w:rsidR="00B45B0A" w:rsidRPr="00175C5D" w:rsidTr="001B782B">
        <w:trPr>
          <w:cantSplit/>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Picolax</w:t>
            </w:r>
            <w:proofErr w:type="spellEnd"/>
            <w:r w:rsidRPr="00175C5D">
              <w:rPr>
                <w:rFonts w:ascii="Arial" w:hAnsi="Arial" w:cs="Arial"/>
                <w:sz w:val="18"/>
                <w:szCs w:val="18"/>
              </w:rPr>
              <w:t xml:space="preserve">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tcPr>
          <w:p w:rsidR="00B45B0A" w:rsidRPr="00175C5D" w:rsidRDefault="00B45B0A" w:rsidP="00A261E8">
            <w:pPr>
              <w:pStyle w:val="FootnoteText"/>
              <w:rPr>
                <w:rFonts w:ascii="Arial" w:hAnsi="Arial" w:cs="Arial"/>
                <w:sz w:val="18"/>
                <w:szCs w:val="18"/>
              </w:rPr>
            </w:pPr>
            <w:r w:rsidRPr="00175C5D">
              <w:rPr>
                <w:rFonts w:ascii="Arial" w:hAnsi="Arial" w:cs="Arial"/>
                <w:sz w:val="18"/>
                <w:szCs w:val="18"/>
              </w:rPr>
              <w:t>Ferring</w:t>
            </w:r>
          </w:p>
        </w:tc>
        <w:tc>
          <w:tcPr>
            <w:tcW w:w="2977"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Low sodium*</w:t>
            </w:r>
          </w:p>
        </w:tc>
        <w:tc>
          <w:tcPr>
            <w:tcW w:w="1618" w:type="dxa"/>
          </w:tcPr>
          <w:p w:rsidR="00B45B0A" w:rsidRPr="00175C5D" w:rsidRDefault="00B45B0A" w:rsidP="000E744C">
            <w:pPr>
              <w:pStyle w:val="FootnoteText"/>
              <w:rPr>
                <w:rFonts w:ascii="Arial" w:hAnsi="Arial" w:cs="Arial"/>
                <w:sz w:val="18"/>
                <w:szCs w:val="18"/>
              </w:rPr>
            </w:pPr>
            <w:r w:rsidRPr="00175C5D">
              <w:rPr>
                <w:rFonts w:ascii="Arial" w:hAnsi="Arial" w:cs="Arial"/>
                <w:sz w:val="18"/>
                <w:szCs w:val="18"/>
              </w:rPr>
              <w:t>Not significant</w:t>
            </w:r>
          </w:p>
        </w:tc>
      </w:tr>
      <w:tr w:rsidR="00B45B0A" w:rsidRPr="00175C5D" w:rsidTr="001B782B">
        <w:trPr>
          <w:cantSplit/>
        </w:trPr>
        <w:tc>
          <w:tcPr>
            <w:tcW w:w="3828" w:type="dxa"/>
          </w:tcPr>
          <w:p w:rsidR="00B45B0A" w:rsidRPr="00175C5D" w:rsidRDefault="006C3BE7" w:rsidP="00A31422">
            <w:pPr>
              <w:pStyle w:val="FootnoteText"/>
              <w:rPr>
                <w:rFonts w:ascii="Arial" w:hAnsi="Arial" w:cs="Arial"/>
                <w:sz w:val="18"/>
                <w:szCs w:val="18"/>
              </w:rPr>
            </w:pPr>
            <w:proofErr w:type="spellStart"/>
            <w:r w:rsidRPr="00175C5D">
              <w:rPr>
                <w:rFonts w:ascii="Arial" w:hAnsi="Arial" w:cs="Arial"/>
                <w:sz w:val="18"/>
                <w:szCs w:val="18"/>
              </w:rPr>
              <w:t>Plenvu</w:t>
            </w:r>
            <w:proofErr w:type="spellEnd"/>
            <w:r w:rsidRPr="00175C5D">
              <w:rPr>
                <w:rFonts w:ascii="Arial" w:hAnsi="Arial" w:cs="Arial"/>
                <w:sz w:val="18"/>
                <w:szCs w:val="18"/>
              </w:rPr>
              <w:t xml:space="preserve"> </w:t>
            </w:r>
            <w:r w:rsidR="00203EC2" w:rsidRPr="00175C5D">
              <w:rPr>
                <w:rFonts w:ascii="Arial" w:hAnsi="Arial" w:cs="Arial"/>
                <w:sz w:val="18"/>
                <w:szCs w:val="18"/>
              </w:rPr>
              <w:t xml:space="preserve">oral </w:t>
            </w:r>
            <w:r w:rsidRPr="00175C5D">
              <w:rPr>
                <w:rFonts w:ascii="Arial" w:hAnsi="Arial" w:cs="Arial"/>
                <w:sz w:val="18"/>
                <w:szCs w:val="18"/>
              </w:rPr>
              <w:t>p</w:t>
            </w:r>
            <w:r w:rsidR="00B45B0A" w:rsidRPr="00175C5D">
              <w:rPr>
                <w:rFonts w:ascii="Arial" w:hAnsi="Arial" w:cs="Arial"/>
                <w:sz w:val="18"/>
                <w:szCs w:val="18"/>
              </w:rPr>
              <w:t>owder</w:t>
            </w:r>
          </w:p>
        </w:tc>
        <w:tc>
          <w:tcPr>
            <w:tcW w:w="1842" w:type="dxa"/>
          </w:tcPr>
          <w:p w:rsidR="00B45B0A" w:rsidRPr="00175C5D" w:rsidRDefault="00B45B0A" w:rsidP="00A261E8">
            <w:pPr>
              <w:pStyle w:val="FootnoteText"/>
              <w:rPr>
                <w:rFonts w:ascii="Arial" w:hAnsi="Arial" w:cs="Arial"/>
                <w:sz w:val="18"/>
                <w:szCs w:val="18"/>
              </w:rPr>
            </w:pPr>
            <w:r w:rsidRPr="00175C5D">
              <w:rPr>
                <w:rFonts w:ascii="Arial" w:hAnsi="Arial" w:cs="Arial"/>
                <w:sz w:val="18"/>
                <w:szCs w:val="18"/>
              </w:rPr>
              <w:t>Norgine</w:t>
            </w:r>
          </w:p>
        </w:tc>
        <w:tc>
          <w:tcPr>
            <w:tcW w:w="2977" w:type="dxa"/>
          </w:tcPr>
          <w:p w:rsidR="00B45B0A" w:rsidRPr="00175C5D" w:rsidRDefault="00B45B0A" w:rsidP="00A261E8">
            <w:pPr>
              <w:pStyle w:val="FootnoteText"/>
              <w:rPr>
                <w:rFonts w:ascii="Arial" w:hAnsi="Arial" w:cs="Arial"/>
                <w:sz w:val="18"/>
                <w:szCs w:val="18"/>
              </w:rPr>
            </w:pPr>
            <w:r w:rsidRPr="00175C5D">
              <w:rPr>
                <w:rFonts w:ascii="Arial" w:hAnsi="Arial" w:cs="Arial"/>
                <w:sz w:val="18"/>
                <w:szCs w:val="18"/>
              </w:rPr>
              <w:t>161mmol (3.7g) in dose 1 sachet and 298mmol (6.9g) in dose 2 (sachet A &amp; B)</w:t>
            </w:r>
          </w:p>
        </w:tc>
        <w:tc>
          <w:tcPr>
            <w:tcW w:w="1618" w:type="dxa"/>
          </w:tcPr>
          <w:p w:rsidR="00B45B0A" w:rsidRPr="00175C5D" w:rsidRDefault="00B45B0A" w:rsidP="00114371">
            <w:pPr>
              <w:pStyle w:val="FootnoteText"/>
              <w:rPr>
                <w:rFonts w:ascii="Arial" w:hAnsi="Arial" w:cs="Arial"/>
                <w:sz w:val="18"/>
                <w:szCs w:val="18"/>
              </w:rPr>
            </w:pPr>
            <w:r w:rsidRPr="00175C5D">
              <w:rPr>
                <w:rFonts w:ascii="Arial" w:hAnsi="Arial" w:cs="Arial"/>
                <w:sz w:val="18"/>
                <w:szCs w:val="18"/>
              </w:rPr>
              <w:t>459mmol</w:t>
            </w:r>
          </w:p>
        </w:tc>
      </w:tr>
      <w:tr w:rsidR="00B45B0A" w:rsidRPr="00175C5D" w:rsidTr="00424230">
        <w:trPr>
          <w:cantSplit/>
        </w:trPr>
        <w:tc>
          <w:tcPr>
            <w:tcW w:w="10265" w:type="dxa"/>
            <w:gridSpan w:val="4"/>
            <w:tcMar>
              <w:top w:w="57" w:type="dxa"/>
              <w:bottom w:w="57" w:type="dxa"/>
            </w:tcMar>
          </w:tcPr>
          <w:p w:rsidR="00B45B0A" w:rsidRPr="00175C5D" w:rsidRDefault="00B45B0A" w:rsidP="00114371">
            <w:pPr>
              <w:pStyle w:val="FootnoteText"/>
              <w:jc w:val="both"/>
              <w:rPr>
                <w:rFonts w:ascii="Arial" w:hAnsi="Arial" w:cs="Arial"/>
                <w:sz w:val="18"/>
                <w:szCs w:val="18"/>
              </w:rPr>
            </w:pPr>
            <w:r w:rsidRPr="00175C5D">
              <w:rPr>
                <w:rFonts w:ascii="Arial" w:hAnsi="Arial" w:cs="Arial"/>
                <w:sz w:val="18"/>
                <w:szCs w:val="18"/>
              </w:rPr>
              <w:t>*Low sodium denotes preparations that contain &lt;1mmol of sodium per usual adult dose, essentially ‘sodium-free’.</w:t>
            </w:r>
          </w:p>
          <w:p w:rsidR="00B45B0A" w:rsidRPr="00175C5D" w:rsidRDefault="00B45B0A" w:rsidP="00114371">
            <w:pPr>
              <w:pStyle w:val="FootnoteText"/>
              <w:rPr>
                <w:rFonts w:ascii="Arial" w:hAnsi="Arial" w:cs="Arial"/>
                <w:color w:val="000000"/>
                <w:sz w:val="18"/>
                <w:szCs w:val="18"/>
              </w:rPr>
            </w:pPr>
            <w:r w:rsidRPr="00175C5D">
              <w:rPr>
                <w:rFonts w:ascii="Arial" w:hAnsi="Arial" w:cs="Arial"/>
                <w:color w:val="000000"/>
                <w:sz w:val="18"/>
                <w:szCs w:val="18"/>
              </w:rPr>
              <w:t>**The doses shown are for general comparison and do not imply therapeutic equivalence.</w:t>
            </w:r>
          </w:p>
          <w:p w:rsidR="00B45B0A" w:rsidRPr="00175C5D" w:rsidRDefault="00B45B0A" w:rsidP="00114371">
            <w:pPr>
              <w:pStyle w:val="FootnoteText"/>
              <w:rPr>
                <w:rFonts w:ascii="Arial" w:hAnsi="Arial" w:cs="Arial"/>
                <w:sz w:val="18"/>
                <w:szCs w:val="18"/>
              </w:rPr>
            </w:pPr>
            <w:r w:rsidRPr="00175C5D">
              <w:rPr>
                <w:rFonts w:ascii="Arial" w:hAnsi="Arial" w:cs="Arial"/>
                <w:color w:val="000000"/>
                <w:sz w:val="18"/>
                <w:szCs w:val="18"/>
                <w:vertAlign w:val="superscript"/>
              </w:rPr>
              <w:t>$</w:t>
            </w:r>
            <w:r w:rsidRPr="00175C5D">
              <w:rPr>
                <w:rFonts w:ascii="Arial" w:hAnsi="Arial" w:cs="Arial"/>
                <w:color w:val="000000"/>
                <w:sz w:val="18"/>
                <w:szCs w:val="18"/>
              </w:rPr>
              <w:t>MAH Marketing Authorisation Holder (stated if different from company marketing the product).</w:t>
            </w:r>
          </w:p>
        </w:tc>
      </w:tr>
    </w:tbl>
    <w:p w:rsidR="00A261E8" w:rsidRPr="00175C5D" w:rsidRDefault="00A261E8" w:rsidP="00774022">
      <w:pPr>
        <w:pStyle w:val="Heading3"/>
        <w:rPr>
          <w:lang w:val="en-US"/>
        </w:rPr>
      </w:pPr>
    </w:p>
    <w:p w:rsidR="008E0354" w:rsidRDefault="008E0354">
      <w:pPr>
        <w:rPr>
          <w:rStyle w:val="Heading3Char"/>
          <w:rFonts w:eastAsia="Calibri"/>
        </w:rPr>
      </w:pPr>
      <w:r>
        <w:rPr>
          <w:rStyle w:val="Heading3Char"/>
          <w:rFonts w:eastAsia="Calibri"/>
        </w:rPr>
        <w:br w:type="page"/>
      </w:r>
    </w:p>
    <w:p w:rsidR="008E0354" w:rsidRDefault="008E0354" w:rsidP="00A5216A">
      <w:pPr>
        <w:spacing w:after="0" w:line="240" w:lineRule="auto"/>
        <w:rPr>
          <w:rStyle w:val="Heading3Char"/>
          <w:rFonts w:eastAsia="Calibri"/>
        </w:rPr>
      </w:pPr>
    </w:p>
    <w:p w:rsidR="00A5216A" w:rsidRPr="00BA3F9B" w:rsidRDefault="00A5216A" w:rsidP="00A5216A">
      <w:pPr>
        <w:spacing w:after="0" w:line="240" w:lineRule="auto"/>
        <w:rPr>
          <w:b/>
          <w:color w:val="000000" w:themeColor="text1"/>
          <w:lang w:val="en-AU"/>
        </w:rPr>
      </w:pPr>
      <w:r w:rsidRPr="00175C5D">
        <w:rPr>
          <w:rStyle w:val="Heading3Char"/>
          <w:rFonts w:eastAsia="Calibri"/>
        </w:rPr>
        <w:t>Limitations</w:t>
      </w:r>
    </w:p>
    <w:p w:rsidR="00A5216A" w:rsidRPr="00CD77DE"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 xml:space="preserve">This list is not </w:t>
      </w:r>
      <w:r w:rsidRPr="00CD77DE">
        <w:rPr>
          <w:color w:val="000000" w:themeColor="text1"/>
          <w:lang w:val="en-AU"/>
        </w:rPr>
        <w:t xml:space="preserve">exhaustive – it specifically does not include parenteral preparations, and it does not include every generic version of a medicine where more than one is available. </w:t>
      </w:r>
    </w:p>
    <w:p w:rsidR="00A5216A" w:rsidRPr="00CD77DE" w:rsidRDefault="00A5216A" w:rsidP="00A5216A">
      <w:pPr>
        <w:pStyle w:val="ListParagraph"/>
        <w:numPr>
          <w:ilvl w:val="0"/>
          <w:numId w:val="47"/>
        </w:numPr>
        <w:spacing w:after="0" w:line="240" w:lineRule="auto"/>
        <w:rPr>
          <w:b/>
          <w:color w:val="000000" w:themeColor="text1"/>
          <w:lang w:val="en-AU"/>
        </w:rPr>
      </w:pPr>
      <w:r w:rsidRPr="00CD77DE">
        <w:rPr>
          <w:color w:val="000000" w:themeColor="text1"/>
          <w:lang w:val="en-AU"/>
        </w:rPr>
        <w:t xml:space="preserve">Formulations may be subject to change, but the information contained in this document is accurate at the time of publication. </w:t>
      </w:r>
    </w:p>
    <w:p w:rsidR="00A5216A" w:rsidRPr="00BA3F9B"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The doses shown in the tables are for general comparison and do not imply therapeutic equivalence.</w:t>
      </w:r>
      <w:r w:rsidRPr="00BA3F9B">
        <w:rPr>
          <w:b/>
          <w:color w:val="000000" w:themeColor="text1"/>
          <w:lang w:val="en-AU"/>
        </w:rPr>
        <w:t xml:space="preserve"> </w:t>
      </w:r>
    </w:p>
    <w:p w:rsidR="00A5216A" w:rsidRDefault="00A5216A" w:rsidP="00A5216A">
      <w:pPr>
        <w:pStyle w:val="Heading3"/>
        <w:numPr>
          <w:ilvl w:val="0"/>
          <w:numId w:val="47"/>
        </w:numPr>
        <w:spacing w:before="0" w:line="240" w:lineRule="auto"/>
        <w:rPr>
          <w:b w:val="0"/>
          <w:color w:val="000000" w:themeColor="text1"/>
          <w:lang w:val="en-AU"/>
        </w:rPr>
      </w:pPr>
      <w:r>
        <w:rPr>
          <w:b w:val="0"/>
          <w:color w:val="000000" w:themeColor="text1"/>
          <w:lang w:val="en-AU"/>
        </w:rPr>
        <w:t xml:space="preserve">This Medicines Q&amp;A notes the presence of products </w:t>
      </w:r>
      <w:r w:rsidRPr="009C311F">
        <w:rPr>
          <w:b w:val="0"/>
          <w:color w:val="000000" w:themeColor="text1"/>
          <w:lang w:val="en-AU"/>
        </w:rPr>
        <w:t>in Part XVIIIA of the Drug Tariff (‘the blacklist’</w:t>
      </w:r>
      <w:r>
        <w:rPr>
          <w:b w:val="0"/>
          <w:color w:val="000000" w:themeColor="text1"/>
          <w:lang w:val="en-AU"/>
        </w:rPr>
        <w:t>)</w:t>
      </w:r>
      <w:r w:rsidRPr="009C311F">
        <w:rPr>
          <w:b w:val="0"/>
          <w:color w:val="000000" w:themeColor="text1"/>
          <w:lang w:val="en-AU"/>
        </w:rPr>
        <w:t>. Prescriptions for medicines on the blacklist will not be passed for payment. Medicines with similar names may be passed for payment as processing software looks for the specific wording in the blacklist. For example, ‘Codis Soluble Tablets’ and ‘Rennie Tablets’ are ‘blacklisted’ but ‘Codis 500’ dispersible tablets and ‘Rennie Extra Tablets’ are not. ‘Tums Tablets</w:t>
      </w:r>
      <w:r w:rsidR="00EF7008">
        <w:rPr>
          <w:b w:val="0"/>
          <w:color w:val="000000" w:themeColor="text1"/>
          <w:lang w:val="en-AU"/>
        </w:rPr>
        <w:t>’</w:t>
      </w:r>
      <w:r w:rsidRPr="009C311F">
        <w:rPr>
          <w:b w:val="0"/>
          <w:color w:val="000000" w:themeColor="text1"/>
          <w:lang w:val="en-AU"/>
        </w:rPr>
        <w:t xml:space="preserve"> are blacklisted but ‘Tums Assorted Fruit Antacid Tablets’ are not.</w:t>
      </w:r>
    </w:p>
    <w:p w:rsidR="00A25042" w:rsidRDefault="00A25042">
      <w:pPr>
        <w:rPr>
          <w:rFonts w:eastAsia="Times New Roman"/>
          <w:b/>
          <w:bCs/>
          <w:color w:val="0070C0"/>
          <w:szCs w:val="20"/>
          <w:lang w:val="en-US"/>
        </w:rPr>
      </w:pPr>
    </w:p>
    <w:p w:rsidR="00A5216A" w:rsidRPr="000769D9" w:rsidRDefault="00A5216A" w:rsidP="00A5216A">
      <w:pPr>
        <w:pStyle w:val="Heading3"/>
        <w:rPr>
          <w:lang w:val="en-US"/>
        </w:rPr>
      </w:pPr>
      <w:r w:rsidRPr="000769D9">
        <w:rPr>
          <w:lang w:val="en-US"/>
        </w:rPr>
        <w:t>References</w:t>
      </w:r>
    </w:p>
    <w:p w:rsidR="007F3AE4" w:rsidRPr="00A25042" w:rsidRDefault="00A25042" w:rsidP="00A25042">
      <w:pPr>
        <w:pStyle w:val="BodyText"/>
        <w:numPr>
          <w:ilvl w:val="0"/>
          <w:numId w:val="12"/>
        </w:numPr>
        <w:rPr>
          <w:lang w:val="en-GB"/>
        </w:rPr>
      </w:pPr>
      <w:r w:rsidRPr="001D5C6B">
        <w:rPr>
          <w:lang w:val="en-GB"/>
        </w:rPr>
        <w:t xml:space="preserve">NHS England. Conditions for which over the counter items should not routinely be prescribed in primary care: Guidance for CCGs </w:t>
      </w:r>
      <w:r w:rsidRPr="001D5C6B">
        <w:rPr>
          <w:rFonts w:cs="Arial"/>
        </w:rPr>
        <w:t>[Internet]</w:t>
      </w:r>
      <w:r w:rsidRPr="001D5C6B">
        <w:rPr>
          <w:lang w:val="en-GB"/>
        </w:rPr>
        <w:t xml:space="preserve">. March 2018 [cited 13/05/2021]. Available from: </w:t>
      </w:r>
      <w:hyperlink r:id="rId13" w:history="1">
        <w:r w:rsidRPr="001D5C6B">
          <w:rPr>
            <w:rStyle w:val="Hyperlink"/>
            <w:lang w:val="en-GB"/>
          </w:rPr>
          <w:t>www.england.nhs.uk/wp-content/uploads/2018/03/otc-guidance-for-ccgs.pdf</w:t>
        </w:r>
      </w:hyperlink>
      <w:r w:rsidRPr="001D5C6B">
        <w:rPr>
          <w:lang w:val="en-GB"/>
        </w:rPr>
        <w:t xml:space="preserve"> </w:t>
      </w:r>
      <w:r w:rsidR="007F3AE4" w:rsidRPr="00A25042">
        <w:rPr>
          <w:lang w:val="en-GB"/>
        </w:rPr>
        <w:t xml:space="preserve"> </w:t>
      </w:r>
    </w:p>
    <w:p w:rsidR="00A5216A" w:rsidRDefault="00A5216A" w:rsidP="00A5216A">
      <w:pPr>
        <w:pStyle w:val="Heading2"/>
        <w:rPr>
          <w:lang w:val="en-GB"/>
        </w:rPr>
      </w:pPr>
    </w:p>
    <w:p w:rsidR="00943529" w:rsidRPr="00CD77DE" w:rsidRDefault="00943529" w:rsidP="00943529">
      <w:pPr>
        <w:pStyle w:val="Heading3"/>
        <w:rPr>
          <w:lang w:val="en-US"/>
        </w:rPr>
      </w:pPr>
      <w:r w:rsidRPr="00CD77DE">
        <w:rPr>
          <w:lang w:val="en-US"/>
        </w:rPr>
        <w:t>Bibliography</w:t>
      </w:r>
    </w:p>
    <w:p w:rsidR="00943529" w:rsidRPr="00CD77DE" w:rsidRDefault="00943529" w:rsidP="00943529">
      <w:pPr>
        <w:pStyle w:val="BodyText"/>
      </w:pPr>
      <w:r w:rsidRPr="00CD77DE">
        <w:t>The following sources were used to assemble the tables of sodium content:</w:t>
      </w:r>
    </w:p>
    <w:p w:rsidR="00943529" w:rsidRPr="00A25042" w:rsidRDefault="00B45B0A" w:rsidP="00943529">
      <w:pPr>
        <w:numPr>
          <w:ilvl w:val="0"/>
          <w:numId w:val="13"/>
        </w:numPr>
        <w:spacing w:after="0" w:line="240" w:lineRule="auto"/>
      </w:pPr>
      <w:r w:rsidRPr="00A25042">
        <w:rPr>
          <w:color w:val="000000"/>
          <w:lang w:val="en-AU"/>
        </w:rPr>
        <w:t>Joint Formulary Committee.</w:t>
      </w:r>
      <w:r w:rsidR="00943529" w:rsidRPr="00A25042">
        <w:rPr>
          <w:color w:val="000000"/>
          <w:lang w:val="en-AU"/>
        </w:rPr>
        <w:t xml:space="preserve"> British National Formulary [</w:t>
      </w:r>
      <w:r w:rsidR="00A25042" w:rsidRPr="00A25042">
        <w:rPr>
          <w:color w:val="000000"/>
          <w:lang w:val="en-AU"/>
        </w:rPr>
        <w:t>Internet]</w:t>
      </w:r>
      <w:r w:rsidR="00943529" w:rsidRPr="00A25042">
        <w:rPr>
          <w:color w:val="000000"/>
          <w:lang w:val="en-AU"/>
        </w:rPr>
        <w:t>. London: BMJ Group and Pharmaceutical Press</w:t>
      </w:r>
      <w:r w:rsidR="00A25042" w:rsidRPr="00A25042">
        <w:rPr>
          <w:color w:val="000000"/>
          <w:lang w:val="en-AU"/>
        </w:rPr>
        <w:t xml:space="preserve">. Last updated May 2021 </w:t>
      </w:r>
      <w:r w:rsidR="00943529" w:rsidRPr="00A25042">
        <w:t xml:space="preserve">[cited June 2021]. Available from: </w:t>
      </w:r>
      <w:hyperlink r:id="rId14" w:history="1">
        <w:r w:rsidR="00943529" w:rsidRPr="00A25042">
          <w:rPr>
            <w:rStyle w:val="Hyperlink"/>
          </w:rPr>
          <w:t>https://bnf.nice.org.uk/</w:t>
        </w:r>
      </w:hyperlink>
      <w:r w:rsidR="00943529" w:rsidRPr="00A25042">
        <w:t xml:space="preserve"> </w:t>
      </w:r>
    </w:p>
    <w:p w:rsidR="00A25042" w:rsidRPr="00A25042" w:rsidRDefault="00A25042" w:rsidP="00A25042">
      <w:pPr>
        <w:pStyle w:val="BodyText"/>
        <w:numPr>
          <w:ilvl w:val="0"/>
          <w:numId w:val="13"/>
        </w:numPr>
      </w:pPr>
      <w:r w:rsidRPr="00A25042">
        <w:rPr>
          <w:color w:val="000000" w:themeColor="text1"/>
        </w:rPr>
        <w:t xml:space="preserve">Joint Formulary Committee. British National Formulary 81. March 2021 to September 2021. </w:t>
      </w:r>
      <w:r w:rsidRPr="00A25042">
        <w:t>London: BMJ Group and Pharmaceutical Press.</w:t>
      </w:r>
    </w:p>
    <w:p w:rsidR="00943529" w:rsidRPr="00A25042" w:rsidRDefault="00943529" w:rsidP="00AC7A20">
      <w:pPr>
        <w:pStyle w:val="BodyText"/>
        <w:numPr>
          <w:ilvl w:val="0"/>
          <w:numId w:val="13"/>
        </w:numPr>
      </w:pPr>
      <w:proofErr w:type="spellStart"/>
      <w:r w:rsidRPr="00A25042">
        <w:rPr>
          <w:lang w:val="en-GB"/>
        </w:rPr>
        <w:t>Datapharm</w:t>
      </w:r>
      <w:proofErr w:type="spellEnd"/>
      <w:r w:rsidRPr="00A25042">
        <w:rPr>
          <w:lang w:val="en-GB"/>
        </w:rPr>
        <w:t xml:space="preserve"> Communications Ltd. </w:t>
      </w:r>
      <w:r w:rsidRPr="00A25042">
        <w:rPr>
          <w:bCs/>
          <w:lang w:val="en-GB"/>
        </w:rPr>
        <w:t>eMC Dictionary of Medicines and Devices Browser [</w:t>
      </w:r>
      <w:r w:rsidR="00A25042">
        <w:rPr>
          <w:bCs/>
          <w:lang w:val="en-GB"/>
        </w:rPr>
        <w:t>Internet</w:t>
      </w:r>
      <w:r w:rsidRPr="00A25042">
        <w:rPr>
          <w:bCs/>
          <w:lang w:val="en-GB"/>
        </w:rPr>
        <w:t xml:space="preserve">] </w:t>
      </w:r>
      <w:r w:rsidRPr="00A25042">
        <w:t xml:space="preserve">[cited June to July 2021]. </w:t>
      </w:r>
      <w:r w:rsidRPr="00A25042">
        <w:rPr>
          <w:bCs/>
          <w:lang w:val="en-GB"/>
        </w:rPr>
        <w:t>Available from:</w:t>
      </w:r>
      <w:r w:rsidRPr="00A25042">
        <w:rPr>
          <w:b/>
          <w:bCs/>
          <w:lang w:val="en-GB"/>
        </w:rPr>
        <w:t xml:space="preserve"> </w:t>
      </w:r>
      <w:hyperlink r:id="rId15" w:history="1">
        <w:r w:rsidR="00A25042" w:rsidRPr="002C7EEA">
          <w:rPr>
            <w:rStyle w:val="Hyperlink"/>
            <w:lang w:val="en-GB"/>
          </w:rPr>
          <w:t>http://dmd.medicines.org.uk</w:t>
        </w:r>
      </w:hyperlink>
      <w:r w:rsidR="00A25042">
        <w:t xml:space="preserve"> </w:t>
      </w:r>
    </w:p>
    <w:p w:rsidR="00943529" w:rsidRPr="00A25042" w:rsidRDefault="00943529" w:rsidP="00943529">
      <w:pPr>
        <w:pStyle w:val="BodyText"/>
        <w:numPr>
          <w:ilvl w:val="0"/>
          <w:numId w:val="13"/>
        </w:numPr>
      </w:pPr>
      <w:r w:rsidRPr="00A25042">
        <w:t>Haymarket Media Group Limited. MIMS [</w:t>
      </w:r>
      <w:r w:rsidR="00A25042">
        <w:t>Internet</w:t>
      </w:r>
      <w:r w:rsidRPr="00A25042">
        <w:t xml:space="preserve">] [cited June to July 2021]. Available from: </w:t>
      </w:r>
      <w:hyperlink r:id="rId16" w:history="1">
        <w:r w:rsidRPr="00A25042">
          <w:rPr>
            <w:rStyle w:val="Hyperlink"/>
          </w:rPr>
          <w:t>www.mims.co.uk</w:t>
        </w:r>
      </w:hyperlink>
      <w:r w:rsidRPr="00A25042">
        <w:t xml:space="preserve"> </w:t>
      </w:r>
    </w:p>
    <w:p w:rsidR="00943529" w:rsidRPr="00A25042" w:rsidRDefault="00943529" w:rsidP="00943529">
      <w:pPr>
        <w:pStyle w:val="BodyText"/>
        <w:numPr>
          <w:ilvl w:val="0"/>
          <w:numId w:val="13"/>
        </w:numPr>
      </w:pPr>
      <w:r w:rsidRPr="00A25042">
        <w:t>Manufacturers’ Summaries of Product Characteristics and Patient Infor</w:t>
      </w:r>
      <w:r w:rsidR="00A6621E" w:rsidRPr="00A25042">
        <w:t>mation Leaflets [</w:t>
      </w:r>
      <w:r w:rsidR="00A25042">
        <w:t>Internet</w:t>
      </w:r>
      <w:r w:rsidR="00A6621E" w:rsidRPr="00A25042">
        <w:t>] [cited June</w:t>
      </w:r>
      <w:r w:rsidRPr="00A25042">
        <w:t xml:space="preserve"> to </w:t>
      </w:r>
      <w:r w:rsidR="00A6621E" w:rsidRPr="00A25042">
        <w:t>July</w:t>
      </w:r>
      <w:r w:rsidRPr="00A25042">
        <w:t xml:space="preserve"> 2021]. Available from: electronic Medicines Compendium at </w:t>
      </w:r>
      <w:hyperlink r:id="rId17" w:history="1">
        <w:r w:rsidRPr="00A25042">
          <w:rPr>
            <w:rStyle w:val="Hyperlink"/>
          </w:rPr>
          <w:t>www.medicines.org.uk</w:t>
        </w:r>
      </w:hyperlink>
      <w:r w:rsidRPr="00A25042">
        <w:t xml:space="preserve"> or MHRA at </w:t>
      </w:r>
      <w:hyperlink r:id="rId18" w:history="1">
        <w:r w:rsidR="00B45B0A" w:rsidRPr="00A25042">
          <w:rPr>
            <w:rStyle w:val="Hyperlink"/>
          </w:rPr>
          <w:t>https://products.mhra.gov.uk/</w:t>
        </w:r>
      </w:hyperlink>
      <w:r w:rsidRPr="00A25042">
        <w:t xml:space="preserve"> </w:t>
      </w:r>
    </w:p>
    <w:p w:rsidR="00943529" w:rsidRPr="00A25042" w:rsidRDefault="00943529" w:rsidP="00943529">
      <w:pPr>
        <w:pStyle w:val="BodyText"/>
        <w:numPr>
          <w:ilvl w:val="0"/>
          <w:numId w:val="13"/>
        </w:numPr>
      </w:pPr>
      <w:r w:rsidRPr="00A25042">
        <w:t>NHS Business Services Authority. J</w:t>
      </w:r>
      <w:r w:rsidR="00B45B0A" w:rsidRPr="00A25042">
        <w:t>uly</w:t>
      </w:r>
      <w:r w:rsidRPr="00A25042">
        <w:t xml:space="preserve"> 2021 Drug Tariff [</w:t>
      </w:r>
      <w:r w:rsidR="00A25042">
        <w:t>Internet</w:t>
      </w:r>
      <w:r w:rsidRPr="00A25042">
        <w:t xml:space="preserve">] [cited </w:t>
      </w:r>
      <w:r w:rsidR="00C46E30" w:rsidRPr="00A25042">
        <w:t>10/06/2021</w:t>
      </w:r>
      <w:r w:rsidRPr="00A25042">
        <w:t xml:space="preserve">]. Available from: </w:t>
      </w:r>
      <w:hyperlink r:id="rId19" w:history="1">
        <w:r w:rsidRPr="00A25042">
          <w:rPr>
            <w:rStyle w:val="Hyperlink"/>
          </w:rPr>
          <w:t>www.nhsbsa.nhs.uk/pharmacies-gp-practices-and-appliance-contractors/drug-tariff/back-copies-drug-tariff</w:t>
        </w:r>
      </w:hyperlink>
      <w:r w:rsidRPr="00A25042">
        <w:t xml:space="preserve"> </w:t>
      </w:r>
    </w:p>
    <w:p w:rsidR="00943529" w:rsidRPr="00A25042" w:rsidRDefault="00943529" w:rsidP="00943529">
      <w:pPr>
        <w:pStyle w:val="BodyText"/>
        <w:numPr>
          <w:ilvl w:val="0"/>
          <w:numId w:val="13"/>
        </w:numPr>
        <w:rPr>
          <w:lang w:val="en-GB"/>
        </w:rPr>
      </w:pPr>
      <w:r w:rsidRPr="00A25042">
        <w:rPr>
          <w:lang w:val="en-GB"/>
        </w:rPr>
        <w:t xml:space="preserve">PAGB. OTC Directory Online </w:t>
      </w:r>
      <w:r w:rsidR="00A25042" w:rsidRPr="00A25042">
        <w:rPr>
          <w:lang w:val="en-GB"/>
        </w:rPr>
        <w:t xml:space="preserve">[Internet] </w:t>
      </w:r>
      <w:r w:rsidRPr="00A25042">
        <w:rPr>
          <w:lang w:val="en-GB"/>
        </w:rPr>
        <w:t>[cited J</w:t>
      </w:r>
      <w:r w:rsidR="00AC7A20" w:rsidRPr="00A25042">
        <w:rPr>
          <w:lang w:val="en-GB"/>
        </w:rPr>
        <w:t>uly</w:t>
      </w:r>
      <w:r w:rsidRPr="00A25042">
        <w:rPr>
          <w:lang w:val="en-GB"/>
        </w:rPr>
        <w:t xml:space="preserve"> 2021]. Available from: </w:t>
      </w:r>
      <w:hyperlink r:id="rId20" w:history="1">
        <w:r w:rsidRPr="00A25042">
          <w:rPr>
            <w:rStyle w:val="Hyperlink"/>
            <w:lang w:val="en-GB"/>
          </w:rPr>
          <w:t>https://www.otcdirectory.co.uk/</w:t>
        </w:r>
      </w:hyperlink>
    </w:p>
    <w:p w:rsidR="00943529" w:rsidRDefault="00943529" w:rsidP="00943529">
      <w:pPr>
        <w:rPr>
          <w:rFonts w:eastAsia="Times New Roman"/>
          <w:b/>
          <w:bCs/>
          <w:color w:val="0070C0"/>
          <w:sz w:val="24"/>
          <w:szCs w:val="20"/>
          <w:lang w:val="en-US"/>
        </w:rPr>
      </w:pPr>
    </w:p>
    <w:p w:rsidR="008E0354" w:rsidRDefault="008E0354">
      <w:pPr>
        <w:rPr>
          <w:rFonts w:eastAsia="Times New Roman"/>
          <w:b/>
          <w:bCs/>
          <w:color w:val="0070C0"/>
          <w:sz w:val="24"/>
          <w:szCs w:val="20"/>
          <w:lang w:val="en-US"/>
        </w:rPr>
      </w:pPr>
      <w:r>
        <w:br w:type="page"/>
      </w:r>
    </w:p>
    <w:p w:rsidR="00943529" w:rsidRPr="005F6543" w:rsidRDefault="00943529" w:rsidP="00943529">
      <w:pPr>
        <w:pStyle w:val="Heading2"/>
      </w:pPr>
      <w:r w:rsidRPr="005F6543">
        <w:lastRenderedPageBreak/>
        <w:t xml:space="preserve">Quality Assurance </w:t>
      </w:r>
    </w:p>
    <w:p w:rsidR="00943529" w:rsidRPr="00B00B12" w:rsidRDefault="00943529" w:rsidP="00943529">
      <w:pPr>
        <w:pStyle w:val="Heading3"/>
        <w:rPr>
          <w:lang w:val="en-US"/>
        </w:rPr>
      </w:pPr>
      <w:r w:rsidRPr="00B00B12">
        <w:rPr>
          <w:lang w:val="en-US"/>
        </w:rPr>
        <w:t>Prepared by</w:t>
      </w:r>
    </w:p>
    <w:p w:rsidR="00943529" w:rsidRPr="00A25042" w:rsidRDefault="00943529" w:rsidP="00943529">
      <w:pPr>
        <w:rPr>
          <w:lang w:val="en-US"/>
        </w:rPr>
      </w:pPr>
      <w:r w:rsidRPr="00A25042">
        <w:rPr>
          <w:lang w:val="en-US"/>
        </w:rPr>
        <w:t>Helen Edmondson, Medicines Information Technician, North West Medicines Information Centre Liverpool</w:t>
      </w:r>
    </w:p>
    <w:p w:rsidR="00943529" w:rsidRPr="00A25042" w:rsidRDefault="00943529" w:rsidP="00943529">
      <w:pPr>
        <w:pStyle w:val="Heading3"/>
        <w:rPr>
          <w:lang w:val="en-US"/>
        </w:rPr>
      </w:pPr>
      <w:r w:rsidRPr="00A25042">
        <w:rPr>
          <w:lang w:val="en-US"/>
        </w:rPr>
        <w:t>Date Prepared</w:t>
      </w:r>
    </w:p>
    <w:p w:rsidR="00943529" w:rsidRPr="00B00B12" w:rsidRDefault="00566950" w:rsidP="00943529">
      <w:pPr>
        <w:rPr>
          <w:lang w:val="en-US"/>
        </w:rPr>
      </w:pPr>
      <w:r w:rsidRPr="00A25042">
        <w:rPr>
          <w:lang w:val="en-US"/>
        </w:rPr>
        <w:t>June</w:t>
      </w:r>
      <w:r w:rsidR="00943529" w:rsidRPr="00A25042">
        <w:rPr>
          <w:lang w:val="en-US"/>
        </w:rPr>
        <w:t xml:space="preserve"> </w:t>
      </w:r>
      <w:r w:rsidR="00CE4C27" w:rsidRPr="00A25042">
        <w:rPr>
          <w:lang w:val="en-US"/>
        </w:rPr>
        <w:t xml:space="preserve">to August </w:t>
      </w:r>
      <w:r w:rsidR="00943529" w:rsidRPr="00A25042">
        <w:rPr>
          <w:lang w:val="en-US"/>
        </w:rPr>
        <w:t>2021</w:t>
      </w:r>
    </w:p>
    <w:p w:rsidR="00943529" w:rsidRDefault="00943529" w:rsidP="00943529">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787C00" w:rsidRPr="00A25042">
        <w:rPr>
          <w:rFonts w:eastAsia="Times New Roman" w:cs="Arial"/>
          <w:szCs w:val="20"/>
          <w:lang w:val="en-US"/>
        </w:rPr>
        <w:t>Sally Abdul-Hameed</w:t>
      </w:r>
      <w:r w:rsidR="00CE4C27" w:rsidRPr="00A25042">
        <w:rPr>
          <w:rFonts w:eastAsia="Times New Roman" w:cs="Arial"/>
          <w:szCs w:val="20"/>
          <w:lang w:val="en-US"/>
        </w:rPr>
        <w:t xml:space="preserve"> (</w:t>
      </w:r>
      <w:r w:rsidR="00787C00" w:rsidRPr="00A25042">
        <w:rPr>
          <w:rFonts w:eastAsia="Times New Roman" w:cs="Arial"/>
          <w:szCs w:val="20"/>
          <w:lang w:val="en-US"/>
        </w:rPr>
        <w:t>Medicines Information Pharmacist</w:t>
      </w:r>
      <w:r w:rsidR="00CE4C27" w:rsidRPr="00A25042">
        <w:rPr>
          <w:rFonts w:eastAsia="Times New Roman" w:cs="Arial"/>
          <w:szCs w:val="20"/>
          <w:lang w:val="en-US"/>
        </w:rPr>
        <w:t>) and Joanne McEntee (Senior Medicines Information Pharmacist)</w:t>
      </w:r>
      <w:r w:rsidR="00787C00" w:rsidRPr="00A25042">
        <w:rPr>
          <w:rFonts w:eastAsia="Times New Roman" w:cs="Arial"/>
          <w:szCs w:val="20"/>
          <w:lang w:val="en-US"/>
        </w:rPr>
        <w:t>, North West Medicines Information Centre Liverpool</w:t>
      </w:r>
    </w:p>
    <w:p w:rsidR="00943529" w:rsidRDefault="00943529" w:rsidP="00943529">
      <w:pPr>
        <w:pStyle w:val="Heading3"/>
        <w:rPr>
          <w:lang w:val="en-US"/>
        </w:rPr>
      </w:pPr>
      <w:r w:rsidRPr="00B00B12">
        <w:rPr>
          <w:lang w:val="en-US"/>
        </w:rPr>
        <w:t>Date of chec</w:t>
      </w:r>
      <w:r>
        <w:rPr>
          <w:lang w:val="en-US"/>
        </w:rPr>
        <w:t>k</w:t>
      </w:r>
    </w:p>
    <w:p w:rsidR="00943529" w:rsidRPr="00A25042" w:rsidRDefault="00CE4C27" w:rsidP="00943529">
      <w:pPr>
        <w:rPr>
          <w:lang w:val="en-US" w:eastAsia="x-none"/>
        </w:rPr>
      </w:pPr>
      <w:r w:rsidRPr="00A25042">
        <w:rPr>
          <w:lang w:val="en-US" w:eastAsia="x-none"/>
        </w:rPr>
        <w:t>September to October 2021</w:t>
      </w:r>
    </w:p>
    <w:p w:rsidR="00943529" w:rsidRPr="00A25042" w:rsidRDefault="00943529" w:rsidP="00943529">
      <w:pPr>
        <w:pStyle w:val="Heading3"/>
        <w:rPr>
          <w:lang w:val="en-US"/>
        </w:rPr>
      </w:pPr>
      <w:r w:rsidRPr="00A25042">
        <w:rPr>
          <w:bCs w:val="0"/>
          <w:lang w:val="en-US"/>
        </w:rPr>
        <w:t>Contac</w:t>
      </w:r>
      <w:r w:rsidRPr="00A25042">
        <w:rPr>
          <w:lang w:val="en-US"/>
        </w:rPr>
        <w:t>t</w:t>
      </w:r>
    </w:p>
    <w:p w:rsidR="00943529" w:rsidRPr="00A25042" w:rsidRDefault="00872D29" w:rsidP="00943529">
      <w:pPr>
        <w:rPr>
          <w:lang w:val="en-US" w:eastAsia="x-none"/>
        </w:rPr>
      </w:pPr>
      <w:hyperlink r:id="rId21" w:history="1">
        <w:r w:rsidR="003C7624" w:rsidRPr="00A25042">
          <w:rPr>
            <w:rStyle w:val="Hyperlink"/>
            <w:lang w:val="en-US" w:eastAsia="x-none"/>
          </w:rPr>
          <w:t>Helen.edmondson@liverpoolFT.nhs.uk</w:t>
        </w:r>
      </w:hyperlink>
    </w:p>
    <w:p w:rsidR="00943529" w:rsidRPr="00A25042" w:rsidRDefault="00943529" w:rsidP="00943529">
      <w:pPr>
        <w:pStyle w:val="Heading3"/>
        <w:spacing w:before="0" w:line="240" w:lineRule="auto"/>
        <w:rPr>
          <w:lang w:val="en-US"/>
        </w:rPr>
      </w:pPr>
      <w:r w:rsidRPr="00A25042">
        <w:rPr>
          <w:lang w:val="en-US"/>
        </w:rPr>
        <w:t xml:space="preserve">Search strategy </w:t>
      </w:r>
      <w:r w:rsidRPr="00A25042">
        <w:rPr>
          <w:b w:val="0"/>
          <w:color w:val="000000" w:themeColor="text1"/>
          <w:lang w:val="en-US"/>
        </w:rPr>
        <w:t>(</w:t>
      </w:r>
      <w:r w:rsidR="000F4AAD" w:rsidRPr="00A25042">
        <w:rPr>
          <w:b w:val="0"/>
          <w:color w:val="000000" w:themeColor="text1"/>
          <w:lang w:val="en-US"/>
        </w:rPr>
        <w:t>07/06</w:t>
      </w:r>
      <w:r w:rsidRPr="00A25042">
        <w:rPr>
          <w:b w:val="0"/>
          <w:color w:val="000000" w:themeColor="text1"/>
          <w:lang w:val="en-US"/>
        </w:rPr>
        <w:t>/2021; original search done 03/02/2006)</w:t>
      </w:r>
    </w:p>
    <w:p w:rsidR="00943529" w:rsidRPr="00A25042" w:rsidRDefault="00943529" w:rsidP="00943529">
      <w:pPr>
        <w:spacing w:after="0" w:line="240" w:lineRule="auto"/>
        <w:rPr>
          <w:lang w:val="en-US"/>
        </w:rPr>
      </w:pPr>
    </w:p>
    <w:p w:rsidR="00943529" w:rsidRPr="00A25042" w:rsidRDefault="00943529" w:rsidP="00943529">
      <w:pPr>
        <w:numPr>
          <w:ilvl w:val="0"/>
          <w:numId w:val="3"/>
        </w:numPr>
        <w:rPr>
          <w:lang w:val="en-US"/>
        </w:rPr>
      </w:pPr>
      <w:r w:rsidRPr="00A25042">
        <w:rPr>
          <w:lang w:val="en-US"/>
        </w:rPr>
        <w:t xml:space="preserve">In-house database/ resources </w:t>
      </w:r>
    </w:p>
    <w:p w:rsidR="00943529" w:rsidRDefault="00943529" w:rsidP="00943529">
      <w:pPr>
        <w:pStyle w:val="ListParagraph"/>
        <w:numPr>
          <w:ilvl w:val="0"/>
          <w:numId w:val="3"/>
        </w:numPr>
      </w:pPr>
      <w:r w:rsidRPr="00B050CA">
        <w:t xml:space="preserve">European Medicines Agency </w:t>
      </w:r>
      <w:hyperlink r:id="rId22" w:history="1">
        <w:r w:rsidRPr="00B050CA">
          <w:rPr>
            <w:rStyle w:val="Hyperlink"/>
          </w:rPr>
          <w:t>www.ema.europa.eu</w:t>
        </w:r>
      </w:hyperlink>
      <w:r>
        <w:t xml:space="preserve"> </w:t>
      </w:r>
    </w:p>
    <w:p w:rsidR="00943529" w:rsidRDefault="00943529" w:rsidP="00943529">
      <w:pPr>
        <w:pStyle w:val="ListParagraph"/>
      </w:pPr>
    </w:p>
    <w:p w:rsidR="00943529" w:rsidRDefault="00943529" w:rsidP="00943529">
      <w:pPr>
        <w:pStyle w:val="ListParagraph"/>
        <w:numPr>
          <w:ilvl w:val="0"/>
          <w:numId w:val="3"/>
        </w:numPr>
      </w:pPr>
      <w:r>
        <w:t xml:space="preserve">Medicines and Healthcare products Regulatory Agency </w:t>
      </w:r>
      <w:hyperlink r:id="rId23" w:history="1">
        <w:r w:rsidRPr="00C85C0E">
          <w:rPr>
            <w:rStyle w:val="Hyperlink"/>
          </w:rPr>
          <w:t>www.gov.uk/government/organisations/medicines-and-healthcare-products-regulatory-agency</w:t>
        </w:r>
      </w:hyperlink>
      <w:r>
        <w:t xml:space="preserve"> </w:t>
      </w:r>
    </w:p>
    <w:p w:rsidR="00943529" w:rsidRDefault="00943529" w:rsidP="00943529">
      <w:pPr>
        <w:pStyle w:val="ListParagraph"/>
      </w:pPr>
    </w:p>
    <w:p w:rsidR="00A25042" w:rsidRDefault="00A25042" w:rsidP="00A25042">
      <w:pPr>
        <w:pStyle w:val="ListParagraph"/>
        <w:numPr>
          <w:ilvl w:val="0"/>
          <w:numId w:val="3"/>
        </w:numPr>
      </w:pPr>
      <w:r>
        <w:t xml:space="preserve">PAGB OTC Directory Online </w:t>
      </w:r>
      <w:hyperlink r:id="rId24" w:history="1">
        <w:r w:rsidRPr="002C7EEA">
          <w:rPr>
            <w:rStyle w:val="Hyperlink"/>
          </w:rPr>
          <w:t>www.otcdirectory.co.uk/</w:t>
        </w:r>
      </w:hyperlink>
      <w:r>
        <w:t xml:space="preserve"> </w:t>
      </w:r>
    </w:p>
    <w:p w:rsidR="00943529" w:rsidRDefault="00943529" w:rsidP="00943529"/>
    <w:p w:rsidR="00B050CA" w:rsidRDefault="00B050CA" w:rsidP="000709EF"/>
    <w:sectPr w:rsidR="00B050CA" w:rsidSect="00312C95">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ED8" w:rsidRDefault="00442ED8" w:rsidP="00B2372E">
      <w:pPr>
        <w:spacing w:after="0" w:line="240" w:lineRule="auto"/>
      </w:pPr>
      <w:r>
        <w:separator/>
      </w:r>
    </w:p>
  </w:endnote>
  <w:endnote w:type="continuationSeparator" w:id="0">
    <w:p w:rsidR="00442ED8" w:rsidRDefault="00442ED8"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D8" w:rsidRDefault="00442ED8" w:rsidP="00B2372E">
    <w:pPr>
      <w:pStyle w:val="Footer"/>
      <w:ind w:right="360"/>
      <w:rPr>
        <w:color w:val="A6A6A6"/>
      </w:rPr>
    </w:pPr>
  </w:p>
  <w:p w:rsidR="00442ED8" w:rsidRPr="006945F6" w:rsidRDefault="00442ED8"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hyperlink r:id="rId1" w:history="1">
      <w:r w:rsidRPr="00AB2D91">
        <w:rPr>
          <w:rStyle w:val="Hyperlink"/>
        </w:rPr>
        <w:t>www.sps.nhs.uk</w:t>
      </w:r>
    </w:hyperlink>
    <w:r>
      <w:rPr>
        <w:color w:val="A6A6A6"/>
      </w:rPr>
      <w:t xml:space="preserve"> </w:t>
    </w:r>
  </w:p>
  <w:p w:rsidR="00442ED8" w:rsidRDefault="00442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ED8" w:rsidRDefault="00442ED8" w:rsidP="00B2372E">
      <w:pPr>
        <w:spacing w:after="0" w:line="240" w:lineRule="auto"/>
      </w:pPr>
      <w:r>
        <w:separator/>
      </w:r>
    </w:p>
  </w:footnote>
  <w:footnote w:type="continuationSeparator" w:id="0">
    <w:p w:rsidR="00442ED8" w:rsidRDefault="00442ED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D8" w:rsidRPr="00B1695F" w:rsidRDefault="00442ED8"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0762FD31" wp14:editId="7B980428">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11E47E0D" wp14:editId="05C47498">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D8" w:rsidRPr="00B1695F" w:rsidRDefault="00442ED8" w:rsidP="003A21B9">
                          <w:pPr>
                            <w:pStyle w:val="Header"/>
                            <w:tabs>
                              <w:tab w:val="clear" w:pos="4513"/>
                              <w:tab w:val="clear" w:pos="9026"/>
                              <w:tab w:val="left" w:pos="7650"/>
                            </w:tabs>
                            <w:rPr>
                              <w:b/>
                              <w:color w:val="0070C0"/>
                            </w:rPr>
                          </w:pPr>
                          <w:r w:rsidRPr="00B1695F">
                            <w:rPr>
                              <w:b/>
                              <w:color w:val="0070C0"/>
                              <w:sz w:val="24"/>
                            </w:rPr>
                            <w:t>Medicines Q&amp;As</w:t>
                          </w:r>
                        </w:p>
                        <w:p w:rsidR="00442ED8" w:rsidRDefault="00442E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442ED8" w:rsidRPr="00B1695F" w:rsidRDefault="00442ED8" w:rsidP="003A21B9">
                    <w:pPr>
                      <w:pStyle w:val="Header"/>
                      <w:tabs>
                        <w:tab w:val="clear" w:pos="4513"/>
                        <w:tab w:val="clear" w:pos="9026"/>
                        <w:tab w:val="left" w:pos="7650"/>
                      </w:tabs>
                      <w:rPr>
                        <w:b/>
                        <w:color w:val="0070C0"/>
                      </w:rPr>
                    </w:pPr>
                    <w:r w:rsidRPr="00B1695F">
                      <w:rPr>
                        <w:b/>
                        <w:color w:val="0070C0"/>
                        <w:sz w:val="24"/>
                      </w:rPr>
                      <w:t>Medicines Q&amp;As</w:t>
                    </w:r>
                  </w:p>
                  <w:p w:rsidR="00442ED8" w:rsidRDefault="00442ED8"/>
                </w:txbxContent>
              </v:textbox>
            </v:shape>
          </w:pict>
        </mc:Fallback>
      </mc:AlternateContent>
    </w:r>
  </w:p>
  <w:p w:rsidR="00442ED8" w:rsidRDefault="00442ED8">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5CB9A3B7" wp14:editId="58CA7BAB">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9224E3"/>
    <w:multiLevelType w:val="hybridMultilevel"/>
    <w:tmpl w:val="81646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D0E4C"/>
    <w:multiLevelType w:val="hybridMultilevel"/>
    <w:tmpl w:val="40686464"/>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AA54DA"/>
    <w:multiLevelType w:val="hybridMultilevel"/>
    <w:tmpl w:val="E488EE1C"/>
    <w:lvl w:ilvl="0" w:tplc="85E87B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8F2307"/>
    <w:multiLevelType w:val="hybridMultilevel"/>
    <w:tmpl w:val="0A025A58"/>
    <w:lvl w:ilvl="0" w:tplc="E07EE12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C2317"/>
    <w:multiLevelType w:val="hybridMultilevel"/>
    <w:tmpl w:val="AAD8BD06"/>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AF2B36"/>
    <w:multiLevelType w:val="hybridMultilevel"/>
    <w:tmpl w:val="3ACA55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846DBA"/>
    <w:multiLevelType w:val="hybridMultilevel"/>
    <w:tmpl w:val="7D3288E2"/>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5D4FCC"/>
    <w:multiLevelType w:val="hybridMultilevel"/>
    <w:tmpl w:val="05A6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724CA2"/>
    <w:multiLevelType w:val="hybridMultilevel"/>
    <w:tmpl w:val="6B447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19607B"/>
    <w:multiLevelType w:val="hybridMultilevel"/>
    <w:tmpl w:val="4F9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BC3E51"/>
    <w:multiLevelType w:val="hybridMultilevel"/>
    <w:tmpl w:val="C610F92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E11DC3"/>
    <w:multiLevelType w:val="hybridMultilevel"/>
    <w:tmpl w:val="0848331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806636D"/>
    <w:multiLevelType w:val="multilevel"/>
    <w:tmpl w:val="F566EAB2"/>
    <w:lvl w:ilvl="0">
      <w:start w:val="1"/>
      <w:numFmt w:val="decimal"/>
      <w:lvlText w:val="%1."/>
      <w:lvlJc w:val="left"/>
      <w:pPr>
        <w:ind w:left="360" w:hanging="360"/>
      </w:pPr>
      <w:rPr>
        <w:b w:val="0"/>
        <w:bCs w:val="0"/>
        <w:i w:val="0"/>
        <w:iCs w:val="0"/>
        <w:strike w:val="0"/>
        <w:color w:val="auto"/>
        <w:sz w:val="20"/>
        <w:szCs w:val="20"/>
        <w:u w:val="none"/>
      </w:rPr>
    </w:lvl>
    <w:lvl w:ilvl="1">
      <w:start w:val="1"/>
      <w:numFmt w:val="decimal"/>
      <w:lvlText w:val="%2."/>
      <w:lvlJc w:val="left"/>
      <w:pPr>
        <w:ind w:left="720" w:hanging="360"/>
      </w:pPr>
      <w:rPr>
        <w:rFonts w:ascii="Verdana" w:hAnsi="Verdana" w:cs="Verdana"/>
        <w:b w:val="0"/>
        <w:bCs w:val="0"/>
        <w:i w:val="0"/>
        <w:iCs w:val="0"/>
        <w:strike w:val="0"/>
        <w:color w:val="auto"/>
        <w:sz w:val="20"/>
        <w:szCs w:val="20"/>
        <w:u w:val="none"/>
      </w:rPr>
    </w:lvl>
    <w:lvl w:ilvl="2">
      <w:start w:val="1"/>
      <w:numFmt w:val="decimal"/>
      <w:lvlText w:val="%3."/>
      <w:lvlJc w:val="left"/>
      <w:pPr>
        <w:ind w:left="1080" w:hanging="360"/>
      </w:pPr>
      <w:rPr>
        <w:rFonts w:ascii="Verdana" w:hAnsi="Verdana" w:cs="Verdana"/>
        <w:b w:val="0"/>
        <w:bCs w:val="0"/>
        <w:i w:val="0"/>
        <w:iCs w:val="0"/>
        <w:strike w:val="0"/>
        <w:color w:val="auto"/>
        <w:sz w:val="20"/>
        <w:szCs w:val="20"/>
        <w:u w:val="none"/>
      </w:rPr>
    </w:lvl>
    <w:lvl w:ilvl="3">
      <w:start w:val="1"/>
      <w:numFmt w:val="decimal"/>
      <w:lvlText w:val="%4."/>
      <w:lvlJc w:val="left"/>
      <w:pPr>
        <w:ind w:left="1440" w:hanging="360"/>
      </w:pPr>
      <w:rPr>
        <w:rFonts w:ascii="Verdana" w:hAnsi="Verdana" w:cs="Verdana"/>
        <w:b w:val="0"/>
        <w:bCs w:val="0"/>
        <w:i w:val="0"/>
        <w:iCs w:val="0"/>
        <w:strike w:val="0"/>
        <w:color w:val="auto"/>
        <w:sz w:val="20"/>
        <w:szCs w:val="20"/>
        <w:u w:val="none"/>
      </w:rPr>
    </w:lvl>
    <w:lvl w:ilvl="4">
      <w:start w:val="1"/>
      <w:numFmt w:val="decimal"/>
      <w:lvlText w:val="%5."/>
      <w:lvlJc w:val="left"/>
      <w:pPr>
        <w:ind w:left="1800" w:hanging="360"/>
      </w:pPr>
      <w:rPr>
        <w:rFonts w:ascii="Verdana" w:hAnsi="Verdana" w:cs="Verdana"/>
        <w:b w:val="0"/>
        <w:bCs w:val="0"/>
        <w:i w:val="0"/>
        <w:iCs w:val="0"/>
        <w:strike w:val="0"/>
        <w:color w:val="auto"/>
        <w:sz w:val="20"/>
        <w:szCs w:val="20"/>
        <w:u w:val="none"/>
      </w:rPr>
    </w:lvl>
    <w:lvl w:ilvl="5">
      <w:start w:val="1"/>
      <w:numFmt w:val="decimal"/>
      <w:lvlText w:val="%6."/>
      <w:lvlJc w:val="left"/>
      <w:pPr>
        <w:ind w:left="2160" w:hanging="360"/>
      </w:pPr>
      <w:rPr>
        <w:rFonts w:ascii="Verdana" w:hAnsi="Verdana" w:cs="Verdana"/>
        <w:b w:val="0"/>
        <w:bCs w:val="0"/>
        <w:i w:val="0"/>
        <w:iCs w:val="0"/>
        <w:strike w:val="0"/>
        <w:color w:val="auto"/>
        <w:sz w:val="20"/>
        <w:szCs w:val="20"/>
        <w:u w:val="none"/>
      </w:rPr>
    </w:lvl>
    <w:lvl w:ilvl="6">
      <w:start w:val="1"/>
      <w:numFmt w:val="decimal"/>
      <w:lvlText w:val="%7."/>
      <w:lvlJc w:val="left"/>
      <w:pPr>
        <w:ind w:left="2520" w:hanging="360"/>
      </w:pPr>
      <w:rPr>
        <w:rFonts w:ascii="Verdana" w:hAnsi="Verdana" w:cs="Verdana"/>
        <w:b w:val="0"/>
        <w:bCs w:val="0"/>
        <w:i w:val="0"/>
        <w:iCs w:val="0"/>
        <w:strike w:val="0"/>
        <w:color w:val="auto"/>
        <w:sz w:val="20"/>
        <w:szCs w:val="20"/>
        <w:u w:val="none"/>
      </w:rPr>
    </w:lvl>
    <w:lvl w:ilvl="7">
      <w:start w:val="1"/>
      <w:numFmt w:val="decimal"/>
      <w:lvlText w:val="%8."/>
      <w:lvlJc w:val="left"/>
      <w:pPr>
        <w:ind w:left="2880" w:hanging="360"/>
      </w:pPr>
      <w:rPr>
        <w:rFonts w:ascii="Verdana" w:hAnsi="Verdana" w:cs="Verdana"/>
        <w:b w:val="0"/>
        <w:bCs w:val="0"/>
        <w:i w:val="0"/>
        <w:iCs w:val="0"/>
        <w:strike w:val="0"/>
        <w:color w:val="auto"/>
        <w:sz w:val="20"/>
        <w:szCs w:val="20"/>
        <w:u w:val="none"/>
      </w:rPr>
    </w:lvl>
    <w:lvl w:ilvl="8">
      <w:start w:val="1"/>
      <w:numFmt w:val="decimal"/>
      <w:lvlText w:val="%9."/>
      <w:lvlJc w:val="left"/>
      <w:pPr>
        <w:ind w:left="3240" w:hanging="360"/>
      </w:pPr>
      <w:rPr>
        <w:rFonts w:ascii="Verdana" w:hAnsi="Verdana" w:cs="Verdana"/>
        <w:b w:val="0"/>
        <w:bCs w:val="0"/>
        <w:i w:val="0"/>
        <w:iCs w:val="0"/>
        <w:strike w:val="0"/>
        <w:color w:val="auto"/>
        <w:sz w:val="20"/>
        <w:szCs w:val="20"/>
        <w:u w:val="none"/>
      </w:rPr>
    </w:lvl>
  </w:abstractNum>
  <w:abstractNum w:abstractNumId="18">
    <w:nsid w:val="485F232E"/>
    <w:multiLevelType w:val="hybridMultilevel"/>
    <w:tmpl w:val="9A10E31C"/>
    <w:lvl w:ilvl="0" w:tplc="85E87B3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817880"/>
    <w:multiLevelType w:val="hybridMultilevel"/>
    <w:tmpl w:val="41DAC1C8"/>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303B77"/>
    <w:multiLevelType w:val="hybridMultilevel"/>
    <w:tmpl w:val="F03C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AB25EE"/>
    <w:multiLevelType w:val="hybridMultilevel"/>
    <w:tmpl w:val="B6C094F4"/>
    <w:lvl w:ilvl="0" w:tplc="B5D8A20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325C27"/>
    <w:multiLevelType w:val="multilevel"/>
    <w:tmpl w:val="81646F8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5171470"/>
    <w:multiLevelType w:val="hybridMultilevel"/>
    <w:tmpl w:val="7B0C2206"/>
    <w:lvl w:ilvl="0" w:tplc="7FA2EE14">
      <w:start w:val="1"/>
      <w:numFmt w:val="bullet"/>
      <w:lvlText w:val=""/>
      <w:lvlJc w:val="left"/>
      <w:pPr>
        <w:tabs>
          <w:tab w:val="num" w:pos="872"/>
        </w:tabs>
        <w:ind w:left="872"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44666A"/>
    <w:multiLevelType w:val="hybridMultilevel"/>
    <w:tmpl w:val="7470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53428D"/>
    <w:multiLevelType w:val="hybridMultilevel"/>
    <w:tmpl w:val="5C189D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5716E3"/>
    <w:multiLevelType w:val="hybridMultilevel"/>
    <w:tmpl w:val="7936A002"/>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2F7465"/>
    <w:multiLevelType w:val="hybridMultilevel"/>
    <w:tmpl w:val="53D0D596"/>
    <w:lvl w:ilvl="0" w:tplc="3A845ED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CB6C55"/>
    <w:multiLevelType w:val="hybridMultilevel"/>
    <w:tmpl w:val="71D096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BD78F9"/>
    <w:multiLevelType w:val="hybridMultilevel"/>
    <w:tmpl w:val="F4FE76B0"/>
    <w:lvl w:ilvl="0" w:tplc="4522B87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CB0129"/>
    <w:multiLevelType w:val="hybridMultilevel"/>
    <w:tmpl w:val="8660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4132F"/>
    <w:multiLevelType w:val="hybridMultilevel"/>
    <w:tmpl w:val="5C189D66"/>
    <w:lvl w:ilvl="0" w:tplc="5FFA95E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B47473"/>
    <w:multiLevelType w:val="hybridMultilevel"/>
    <w:tmpl w:val="12C08F0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7FE51E2"/>
    <w:multiLevelType w:val="hybridMultilevel"/>
    <w:tmpl w:val="D4685A2E"/>
    <w:lvl w:ilvl="0" w:tplc="B57CC4EC">
      <w:start w:val="14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AA7BE7"/>
    <w:multiLevelType w:val="hybridMultilevel"/>
    <w:tmpl w:val="3F06276A"/>
    <w:lvl w:ilvl="0" w:tplc="85E87B3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100040"/>
    <w:multiLevelType w:val="multilevel"/>
    <w:tmpl w:val="CA140C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5C4570"/>
    <w:multiLevelType w:val="hybridMultilevel"/>
    <w:tmpl w:val="2764755A"/>
    <w:lvl w:ilvl="0" w:tplc="B57CC4EC">
      <w:start w:val="12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5261528"/>
    <w:multiLevelType w:val="multilevel"/>
    <w:tmpl w:val="6B447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96323C1"/>
    <w:multiLevelType w:val="hybridMultilevel"/>
    <w:tmpl w:val="A0F8E66A"/>
    <w:lvl w:ilvl="0" w:tplc="67A0EF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9A51429"/>
    <w:multiLevelType w:val="hybridMultilevel"/>
    <w:tmpl w:val="12B8A2AC"/>
    <w:lvl w:ilvl="0" w:tplc="CDFCC3F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0C1B3A"/>
    <w:multiLevelType w:val="multilevel"/>
    <w:tmpl w:val="7B0C2206"/>
    <w:lvl w:ilvl="0">
      <w:start w:val="1"/>
      <w:numFmt w:val="bullet"/>
      <w:lvlText w:val=""/>
      <w:lvlJc w:val="left"/>
      <w:pPr>
        <w:tabs>
          <w:tab w:val="num" w:pos="872"/>
        </w:tabs>
        <w:ind w:left="872"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5"/>
  </w:num>
  <w:num w:numId="3">
    <w:abstractNumId w:val="36"/>
  </w:num>
  <w:num w:numId="4">
    <w:abstractNumId w:val="3"/>
  </w:num>
  <w:num w:numId="5">
    <w:abstractNumId w:val="2"/>
  </w:num>
  <w:num w:numId="6">
    <w:abstractNumId w:val="24"/>
  </w:num>
  <w:num w:numId="7">
    <w:abstractNumId w:val="22"/>
  </w:num>
  <w:num w:numId="8">
    <w:abstractNumId w:val="1"/>
  </w:num>
  <w:num w:numId="9">
    <w:abstractNumId w:val="2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8"/>
  </w:num>
  <w:num w:numId="12">
    <w:abstractNumId w:val="8"/>
  </w:num>
  <w:num w:numId="13">
    <w:abstractNumId w:val="18"/>
  </w:num>
  <w:num w:numId="14">
    <w:abstractNumId w:val="9"/>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4"/>
  </w:num>
  <w:num w:numId="17">
    <w:abstractNumId w:val="35"/>
  </w:num>
  <w:num w:numId="18">
    <w:abstractNumId w:val="33"/>
  </w:num>
  <w:num w:numId="19">
    <w:abstractNumId w:val="27"/>
  </w:num>
  <w:num w:numId="20">
    <w:abstractNumId w:val="32"/>
  </w:num>
  <w:num w:numId="21">
    <w:abstractNumId w:val="11"/>
  </w:num>
  <w:num w:numId="22">
    <w:abstractNumId w:val="44"/>
  </w:num>
  <w:num w:numId="23">
    <w:abstractNumId w:val="30"/>
  </w:num>
  <w:num w:numId="24">
    <w:abstractNumId w:val="43"/>
  </w:num>
  <w:num w:numId="25">
    <w:abstractNumId w:val="37"/>
  </w:num>
  <w:num w:numId="26">
    <w:abstractNumId w:val="15"/>
  </w:num>
  <w:num w:numId="27">
    <w:abstractNumId w:val="38"/>
  </w:num>
  <w:num w:numId="28">
    <w:abstractNumId w:val="6"/>
  </w:num>
  <w:num w:numId="29">
    <w:abstractNumId w:val="41"/>
  </w:num>
  <w:num w:numId="30">
    <w:abstractNumId w:val="16"/>
  </w:num>
  <w:num w:numId="31">
    <w:abstractNumId w:val="26"/>
  </w:num>
  <w:num w:numId="32">
    <w:abstractNumId w:val="25"/>
  </w:num>
  <w:num w:numId="33">
    <w:abstractNumId w:val="19"/>
  </w:num>
  <w:num w:numId="34">
    <w:abstractNumId w:val="10"/>
  </w:num>
  <w:num w:numId="35">
    <w:abstractNumId w:val="40"/>
  </w:num>
  <w:num w:numId="36">
    <w:abstractNumId w:val="13"/>
  </w:num>
  <w:num w:numId="37">
    <w:abstractNumId w:val="42"/>
  </w:num>
  <w:num w:numId="38">
    <w:abstractNumId w:val="23"/>
  </w:num>
  <w:num w:numId="39">
    <w:abstractNumId w:val="7"/>
  </w:num>
  <w:num w:numId="40">
    <w:abstractNumId w:val="45"/>
  </w:num>
  <w:num w:numId="41">
    <w:abstractNumId w:val="14"/>
  </w:num>
  <w:num w:numId="42">
    <w:abstractNumId w:val="17"/>
  </w:num>
  <w:num w:numId="43">
    <w:abstractNumId w:val="20"/>
  </w:num>
  <w:num w:numId="44">
    <w:abstractNumId w:val="34"/>
  </w:num>
  <w:num w:numId="45">
    <w:abstractNumId w:val="12"/>
  </w:num>
  <w:num w:numId="46">
    <w:abstractNumId w:val="3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00492"/>
    <w:rsid w:val="00003F96"/>
    <w:rsid w:val="00004B14"/>
    <w:rsid w:val="00005E4C"/>
    <w:rsid w:val="00005E91"/>
    <w:rsid w:val="00006E86"/>
    <w:rsid w:val="00012204"/>
    <w:rsid w:val="000138A1"/>
    <w:rsid w:val="00015C00"/>
    <w:rsid w:val="0002129E"/>
    <w:rsid w:val="0002249C"/>
    <w:rsid w:val="00022A8F"/>
    <w:rsid w:val="0002366E"/>
    <w:rsid w:val="0003172A"/>
    <w:rsid w:val="00032C07"/>
    <w:rsid w:val="00037B2E"/>
    <w:rsid w:val="00037D52"/>
    <w:rsid w:val="00045577"/>
    <w:rsid w:val="00045728"/>
    <w:rsid w:val="000462D9"/>
    <w:rsid w:val="000533D2"/>
    <w:rsid w:val="00055C9F"/>
    <w:rsid w:val="0006344D"/>
    <w:rsid w:val="000659A0"/>
    <w:rsid w:val="000709EF"/>
    <w:rsid w:val="00070B70"/>
    <w:rsid w:val="00070CDA"/>
    <w:rsid w:val="000713C5"/>
    <w:rsid w:val="00071887"/>
    <w:rsid w:val="0007322D"/>
    <w:rsid w:val="000769D9"/>
    <w:rsid w:val="00084953"/>
    <w:rsid w:val="00085BE2"/>
    <w:rsid w:val="00096401"/>
    <w:rsid w:val="00096ECD"/>
    <w:rsid w:val="000A08D9"/>
    <w:rsid w:val="000A2692"/>
    <w:rsid w:val="000A2BC1"/>
    <w:rsid w:val="000A3739"/>
    <w:rsid w:val="000A43A2"/>
    <w:rsid w:val="000A6F9F"/>
    <w:rsid w:val="000B0F78"/>
    <w:rsid w:val="000B126B"/>
    <w:rsid w:val="000B4077"/>
    <w:rsid w:val="000C2ACC"/>
    <w:rsid w:val="000C679F"/>
    <w:rsid w:val="000C7D2F"/>
    <w:rsid w:val="000D13C3"/>
    <w:rsid w:val="000D3481"/>
    <w:rsid w:val="000D66A7"/>
    <w:rsid w:val="000E0BC1"/>
    <w:rsid w:val="000E744C"/>
    <w:rsid w:val="000F1493"/>
    <w:rsid w:val="000F3600"/>
    <w:rsid w:val="000F4AAD"/>
    <w:rsid w:val="000F4EE9"/>
    <w:rsid w:val="000F6269"/>
    <w:rsid w:val="000F76B6"/>
    <w:rsid w:val="0010130A"/>
    <w:rsid w:val="0010245A"/>
    <w:rsid w:val="00112FA9"/>
    <w:rsid w:val="00114371"/>
    <w:rsid w:val="00116987"/>
    <w:rsid w:val="001171CD"/>
    <w:rsid w:val="00121F41"/>
    <w:rsid w:val="001302E1"/>
    <w:rsid w:val="00131F25"/>
    <w:rsid w:val="00134541"/>
    <w:rsid w:val="00141B33"/>
    <w:rsid w:val="001450CF"/>
    <w:rsid w:val="001459D2"/>
    <w:rsid w:val="00147690"/>
    <w:rsid w:val="00153827"/>
    <w:rsid w:val="00155411"/>
    <w:rsid w:val="00163081"/>
    <w:rsid w:val="00164535"/>
    <w:rsid w:val="001712AB"/>
    <w:rsid w:val="00173ED2"/>
    <w:rsid w:val="00175569"/>
    <w:rsid w:val="00175655"/>
    <w:rsid w:val="00175C5D"/>
    <w:rsid w:val="00176AFE"/>
    <w:rsid w:val="001776D9"/>
    <w:rsid w:val="001809E0"/>
    <w:rsid w:val="00182FDF"/>
    <w:rsid w:val="0018733E"/>
    <w:rsid w:val="001878B1"/>
    <w:rsid w:val="001956BA"/>
    <w:rsid w:val="001A0035"/>
    <w:rsid w:val="001A064D"/>
    <w:rsid w:val="001B2155"/>
    <w:rsid w:val="001B2E3A"/>
    <w:rsid w:val="001B386A"/>
    <w:rsid w:val="001B4387"/>
    <w:rsid w:val="001B51A8"/>
    <w:rsid w:val="001B6E90"/>
    <w:rsid w:val="001B776D"/>
    <w:rsid w:val="001B782B"/>
    <w:rsid w:val="001C3138"/>
    <w:rsid w:val="001C42F8"/>
    <w:rsid w:val="001D0A7F"/>
    <w:rsid w:val="001D2DC0"/>
    <w:rsid w:val="001D3236"/>
    <w:rsid w:val="001D6798"/>
    <w:rsid w:val="001D6DBC"/>
    <w:rsid w:val="001E17FF"/>
    <w:rsid w:val="001E236F"/>
    <w:rsid w:val="001F036F"/>
    <w:rsid w:val="001F0EA0"/>
    <w:rsid w:val="001F3B15"/>
    <w:rsid w:val="001F3D11"/>
    <w:rsid w:val="001F53F1"/>
    <w:rsid w:val="001F579D"/>
    <w:rsid w:val="001F7148"/>
    <w:rsid w:val="00202798"/>
    <w:rsid w:val="00203EC2"/>
    <w:rsid w:val="0020690E"/>
    <w:rsid w:val="0021065D"/>
    <w:rsid w:val="0021072F"/>
    <w:rsid w:val="0021204D"/>
    <w:rsid w:val="002149D4"/>
    <w:rsid w:val="00220C7C"/>
    <w:rsid w:val="00223BA0"/>
    <w:rsid w:val="002259F6"/>
    <w:rsid w:val="00226322"/>
    <w:rsid w:val="00230E7D"/>
    <w:rsid w:val="002343E1"/>
    <w:rsid w:val="00240B61"/>
    <w:rsid w:val="002410C8"/>
    <w:rsid w:val="00247FD3"/>
    <w:rsid w:val="00250F9A"/>
    <w:rsid w:val="00253654"/>
    <w:rsid w:val="00261BA9"/>
    <w:rsid w:val="00262AB6"/>
    <w:rsid w:val="00264377"/>
    <w:rsid w:val="00270025"/>
    <w:rsid w:val="002746D2"/>
    <w:rsid w:val="00284351"/>
    <w:rsid w:val="002844A7"/>
    <w:rsid w:val="002907D2"/>
    <w:rsid w:val="00290D37"/>
    <w:rsid w:val="002920B2"/>
    <w:rsid w:val="00294802"/>
    <w:rsid w:val="002950AF"/>
    <w:rsid w:val="002971E2"/>
    <w:rsid w:val="002A169F"/>
    <w:rsid w:val="002A2E42"/>
    <w:rsid w:val="002B01BC"/>
    <w:rsid w:val="002B61DE"/>
    <w:rsid w:val="002C3AD3"/>
    <w:rsid w:val="002C71C9"/>
    <w:rsid w:val="002D3B0C"/>
    <w:rsid w:val="002D4E79"/>
    <w:rsid w:val="002E1245"/>
    <w:rsid w:val="002E449B"/>
    <w:rsid w:val="002F6002"/>
    <w:rsid w:val="00303427"/>
    <w:rsid w:val="003058BA"/>
    <w:rsid w:val="003104F6"/>
    <w:rsid w:val="00312C95"/>
    <w:rsid w:val="003134B7"/>
    <w:rsid w:val="0031459C"/>
    <w:rsid w:val="00315245"/>
    <w:rsid w:val="0032156E"/>
    <w:rsid w:val="00325C6E"/>
    <w:rsid w:val="00326146"/>
    <w:rsid w:val="00327E5B"/>
    <w:rsid w:val="003309F4"/>
    <w:rsid w:val="00331EC0"/>
    <w:rsid w:val="0034140B"/>
    <w:rsid w:val="00343F69"/>
    <w:rsid w:val="00344740"/>
    <w:rsid w:val="00351652"/>
    <w:rsid w:val="003535E4"/>
    <w:rsid w:val="003557A4"/>
    <w:rsid w:val="00357353"/>
    <w:rsid w:val="00357452"/>
    <w:rsid w:val="0036602E"/>
    <w:rsid w:val="003667BD"/>
    <w:rsid w:val="00372112"/>
    <w:rsid w:val="003723D6"/>
    <w:rsid w:val="003738C8"/>
    <w:rsid w:val="003753FE"/>
    <w:rsid w:val="00382A1B"/>
    <w:rsid w:val="00382EB0"/>
    <w:rsid w:val="003910DB"/>
    <w:rsid w:val="003944BF"/>
    <w:rsid w:val="00396F48"/>
    <w:rsid w:val="003A1106"/>
    <w:rsid w:val="003A21B9"/>
    <w:rsid w:val="003A2E33"/>
    <w:rsid w:val="003A3C36"/>
    <w:rsid w:val="003A48EA"/>
    <w:rsid w:val="003A7437"/>
    <w:rsid w:val="003B1B2F"/>
    <w:rsid w:val="003B50AB"/>
    <w:rsid w:val="003B5749"/>
    <w:rsid w:val="003C1879"/>
    <w:rsid w:val="003C28AF"/>
    <w:rsid w:val="003C6A31"/>
    <w:rsid w:val="003C7624"/>
    <w:rsid w:val="003C7D70"/>
    <w:rsid w:val="003D1A22"/>
    <w:rsid w:val="003D2D93"/>
    <w:rsid w:val="003D594A"/>
    <w:rsid w:val="003D77A3"/>
    <w:rsid w:val="003E7CC4"/>
    <w:rsid w:val="003F11A5"/>
    <w:rsid w:val="003F48C6"/>
    <w:rsid w:val="003F758C"/>
    <w:rsid w:val="003F7D34"/>
    <w:rsid w:val="00400489"/>
    <w:rsid w:val="004018F0"/>
    <w:rsid w:val="00401A09"/>
    <w:rsid w:val="00401CF2"/>
    <w:rsid w:val="00402B82"/>
    <w:rsid w:val="004103B1"/>
    <w:rsid w:val="00410A8C"/>
    <w:rsid w:val="00415701"/>
    <w:rsid w:val="00420933"/>
    <w:rsid w:val="00421B31"/>
    <w:rsid w:val="00422D49"/>
    <w:rsid w:val="00424230"/>
    <w:rsid w:val="00426F89"/>
    <w:rsid w:val="00427ABE"/>
    <w:rsid w:val="00427F92"/>
    <w:rsid w:val="00430942"/>
    <w:rsid w:val="00430CC6"/>
    <w:rsid w:val="0043112C"/>
    <w:rsid w:val="004371EC"/>
    <w:rsid w:val="00442ED8"/>
    <w:rsid w:val="00443F0C"/>
    <w:rsid w:val="0044403F"/>
    <w:rsid w:val="00444D0E"/>
    <w:rsid w:val="004455D3"/>
    <w:rsid w:val="004477F3"/>
    <w:rsid w:val="00452C29"/>
    <w:rsid w:val="00460BD7"/>
    <w:rsid w:val="00461724"/>
    <w:rsid w:val="00462390"/>
    <w:rsid w:val="0046408C"/>
    <w:rsid w:val="0046666A"/>
    <w:rsid w:val="00470622"/>
    <w:rsid w:val="00472168"/>
    <w:rsid w:val="004848D6"/>
    <w:rsid w:val="00491286"/>
    <w:rsid w:val="0049246F"/>
    <w:rsid w:val="00494515"/>
    <w:rsid w:val="004A11C1"/>
    <w:rsid w:val="004A1F62"/>
    <w:rsid w:val="004A2C78"/>
    <w:rsid w:val="004A4118"/>
    <w:rsid w:val="004A7EBB"/>
    <w:rsid w:val="004B2E62"/>
    <w:rsid w:val="004B3306"/>
    <w:rsid w:val="004C7A4D"/>
    <w:rsid w:val="004D1F8B"/>
    <w:rsid w:val="004D4599"/>
    <w:rsid w:val="004D47C0"/>
    <w:rsid w:val="004D4A83"/>
    <w:rsid w:val="004D5923"/>
    <w:rsid w:val="004D6523"/>
    <w:rsid w:val="004E0ACC"/>
    <w:rsid w:val="004E2707"/>
    <w:rsid w:val="004F0C3B"/>
    <w:rsid w:val="004F475C"/>
    <w:rsid w:val="004F6E62"/>
    <w:rsid w:val="004F6F93"/>
    <w:rsid w:val="00500125"/>
    <w:rsid w:val="0050223E"/>
    <w:rsid w:val="00503068"/>
    <w:rsid w:val="00503E5E"/>
    <w:rsid w:val="00513440"/>
    <w:rsid w:val="005138E9"/>
    <w:rsid w:val="00525A27"/>
    <w:rsid w:val="005327AD"/>
    <w:rsid w:val="00532DA4"/>
    <w:rsid w:val="005344A2"/>
    <w:rsid w:val="00541D35"/>
    <w:rsid w:val="00541E4F"/>
    <w:rsid w:val="00543F6E"/>
    <w:rsid w:val="005520F3"/>
    <w:rsid w:val="00552C20"/>
    <w:rsid w:val="0055468E"/>
    <w:rsid w:val="0055607F"/>
    <w:rsid w:val="0056644C"/>
    <w:rsid w:val="00566950"/>
    <w:rsid w:val="005677E6"/>
    <w:rsid w:val="00571C3C"/>
    <w:rsid w:val="005746D9"/>
    <w:rsid w:val="00582A4A"/>
    <w:rsid w:val="00582C4A"/>
    <w:rsid w:val="00585C2C"/>
    <w:rsid w:val="00587C60"/>
    <w:rsid w:val="005907C6"/>
    <w:rsid w:val="0059133F"/>
    <w:rsid w:val="00591CDA"/>
    <w:rsid w:val="0059286F"/>
    <w:rsid w:val="00593B57"/>
    <w:rsid w:val="00595C3A"/>
    <w:rsid w:val="00596065"/>
    <w:rsid w:val="00596B57"/>
    <w:rsid w:val="005A2530"/>
    <w:rsid w:val="005A276A"/>
    <w:rsid w:val="005A5F35"/>
    <w:rsid w:val="005A7C6B"/>
    <w:rsid w:val="005B02E6"/>
    <w:rsid w:val="005B0F2D"/>
    <w:rsid w:val="005B57F5"/>
    <w:rsid w:val="005C05E8"/>
    <w:rsid w:val="005C1D2D"/>
    <w:rsid w:val="005C21E2"/>
    <w:rsid w:val="005C2431"/>
    <w:rsid w:val="005C5A24"/>
    <w:rsid w:val="005C650E"/>
    <w:rsid w:val="005D1756"/>
    <w:rsid w:val="005D414D"/>
    <w:rsid w:val="005D62D3"/>
    <w:rsid w:val="005D7D43"/>
    <w:rsid w:val="005E5078"/>
    <w:rsid w:val="005E559E"/>
    <w:rsid w:val="005E6FA7"/>
    <w:rsid w:val="005E7D3A"/>
    <w:rsid w:val="005F52C3"/>
    <w:rsid w:val="005F5A08"/>
    <w:rsid w:val="005F6543"/>
    <w:rsid w:val="006026FC"/>
    <w:rsid w:val="0060390E"/>
    <w:rsid w:val="00604099"/>
    <w:rsid w:val="00604C21"/>
    <w:rsid w:val="006142E9"/>
    <w:rsid w:val="006178FF"/>
    <w:rsid w:val="00621CAA"/>
    <w:rsid w:val="006325DF"/>
    <w:rsid w:val="006343C6"/>
    <w:rsid w:val="0063537D"/>
    <w:rsid w:val="006365F5"/>
    <w:rsid w:val="0064349F"/>
    <w:rsid w:val="006447FE"/>
    <w:rsid w:val="00647A0D"/>
    <w:rsid w:val="0065118A"/>
    <w:rsid w:val="00653A01"/>
    <w:rsid w:val="00656856"/>
    <w:rsid w:val="00656CF5"/>
    <w:rsid w:val="00656DAE"/>
    <w:rsid w:val="00663909"/>
    <w:rsid w:val="00664E81"/>
    <w:rsid w:val="00665DC0"/>
    <w:rsid w:val="00667543"/>
    <w:rsid w:val="00667FAD"/>
    <w:rsid w:val="006737D7"/>
    <w:rsid w:val="006744F5"/>
    <w:rsid w:val="0067494D"/>
    <w:rsid w:val="00677508"/>
    <w:rsid w:val="00681BE5"/>
    <w:rsid w:val="00682EF6"/>
    <w:rsid w:val="00690EE8"/>
    <w:rsid w:val="00697892"/>
    <w:rsid w:val="006A12F7"/>
    <w:rsid w:val="006A230F"/>
    <w:rsid w:val="006A32C3"/>
    <w:rsid w:val="006A45AB"/>
    <w:rsid w:val="006A4CD6"/>
    <w:rsid w:val="006A56D6"/>
    <w:rsid w:val="006A5787"/>
    <w:rsid w:val="006A7C32"/>
    <w:rsid w:val="006B2EAD"/>
    <w:rsid w:val="006B574A"/>
    <w:rsid w:val="006B5C78"/>
    <w:rsid w:val="006C2005"/>
    <w:rsid w:val="006C3BE7"/>
    <w:rsid w:val="006C4235"/>
    <w:rsid w:val="006C70DD"/>
    <w:rsid w:val="006D5F07"/>
    <w:rsid w:val="006E290F"/>
    <w:rsid w:val="006E4418"/>
    <w:rsid w:val="006E5A58"/>
    <w:rsid w:val="006F223B"/>
    <w:rsid w:val="006F5784"/>
    <w:rsid w:val="00705759"/>
    <w:rsid w:val="00713156"/>
    <w:rsid w:val="0071571B"/>
    <w:rsid w:val="007224C8"/>
    <w:rsid w:val="00723004"/>
    <w:rsid w:val="00732BBF"/>
    <w:rsid w:val="00735439"/>
    <w:rsid w:val="0073658D"/>
    <w:rsid w:val="00737948"/>
    <w:rsid w:val="0074254D"/>
    <w:rsid w:val="007435DF"/>
    <w:rsid w:val="00746975"/>
    <w:rsid w:val="0075043E"/>
    <w:rsid w:val="007507F4"/>
    <w:rsid w:val="0075146A"/>
    <w:rsid w:val="00756F3A"/>
    <w:rsid w:val="007574B1"/>
    <w:rsid w:val="00760957"/>
    <w:rsid w:val="00764C94"/>
    <w:rsid w:val="007672A0"/>
    <w:rsid w:val="0077042C"/>
    <w:rsid w:val="0077048D"/>
    <w:rsid w:val="007710C2"/>
    <w:rsid w:val="007722A7"/>
    <w:rsid w:val="00774022"/>
    <w:rsid w:val="00777B2F"/>
    <w:rsid w:val="007816F6"/>
    <w:rsid w:val="00782BB1"/>
    <w:rsid w:val="00782C2A"/>
    <w:rsid w:val="00785970"/>
    <w:rsid w:val="007859EC"/>
    <w:rsid w:val="00786E3A"/>
    <w:rsid w:val="00787C00"/>
    <w:rsid w:val="0079616F"/>
    <w:rsid w:val="007A0F96"/>
    <w:rsid w:val="007A0FD4"/>
    <w:rsid w:val="007A256A"/>
    <w:rsid w:val="007A40D7"/>
    <w:rsid w:val="007A41DC"/>
    <w:rsid w:val="007A4D07"/>
    <w:rsid w:val="007A4D84"/>
    <w:rsid w:val="007B1317"/>
    <w:rsid w:val="007B2382"/>
    <w:rsid w:val="007B43CF"/>
    <w:rsid w:val="007B4C12"/>
    <w:rsid w:val="007C23CC"/>
    <w:rsid w:val="007C283F"/>
    <w:rsid w:val="007C7193"/>
    <w:rsid w:val="007C79A3"/>
    <w:rsid w:val="007D2776"/>
    <w:rsid w:val="007D3CC6"/>
    <w:rsid w:val="007D59AA"/>
    <w:rsid w:val="007D5DE6"/>
    <w:rsid w:val="007D65F7"/>
    <w:rsid w:val="007D6AEF"/>
    <w:rsid w:val="007D79C2"/>
    <w:rsid w:val="007E1A4F"/>
    <w:rsid w:val="007E2D5D"/>
    <w:rsid w:val="007E3D5B"/>
    <w:rsid w:val="007F3473"/>
    <w:rsid w:val="007F3AE4"/>
    <w:rsid w:val="007F3C2E"/>
    <w:rsid w:val="007F42EA"/>
    <w:rsid w:val="00801C53"/>
    <w:rsid w:val="0080403B"/>
    <w:rsid w:val="0081107A"/>
    <w:rsid w:val="00815C77"/>
    <w:rsid w:val="00816615"/>
    <w:rsid w:val="0082179B"/>
    <w:rsid w:val="00824F3E"/>
    <w:rsid w:val="0082511C"/>
    <w:rsid w:val="00826CB3"/>
    <w:rsid w:val="008321E0"/>
    <w:rsid w:val="00834247"/>
    <w:rsid w:val="00836CF9"/>
    <w:rsid w:val="008376FF"/>
    <w:rsid w:val="00837E22"/>
    <w:rsid w:val="00841C78"/>
    <w:rsid w:val="00844884"/>
    <w:rsid w:val="00847BDC"/>
    <w:rsid w:val="00851DBF"/>
    <w:rsid w:val="00851EF7"/>
    <w:rsid w:val="0085323A"/>
    <w:rsid w:val="00853C04"/>
    <w:rsid w:val="0085779F"/>
    <w:rsid w:val="00864414"/>
    <w:rsid w:val="00865354"/>
    <w:rsid w:val="00870AB8"/>
    <w:rsid w:val="00872D29"/>
    <w:rsid w:val="00876076"/>
    <w:rsid w:val="00890082"/>
    <w:rsid w:val="0089103F"/>
    <w:rsid w:val="00891E32"/>
    <w:rsid w:val="0089269E"/>
    <w:rsid w:val="008931DB"/>
    <w:rsid w:val="00895C9C"/>
    <w:rsid w:val="008961CB"/>
    <w:rsid w:val="008A26B1"/>
    <w:rsid w:val="008A3C8A"/>
    <w:rsid w:val="008A5461"/>
    <w:rsid w:val="008A7C40"/>
    <w:rsid w:val="008B144B"/>
    <w:rsid w:val="008B1AD3"/>
    <w:rsid w:val="008B4169"/>
    <w:rsid w:val="008B58ED"/>
    <w:rsid w:val="008B72DF"/>
    <w:rsid w:val="008C0C25"/>
    <w:rsid w:val="008C5139"/>
    <w:rsid w:val="008D3D6C"/>
    <w:rsid w:val="008D4BE5"/>
    <w:rsid w:val="008D58F9"/>
    <w:rsid w:val="008D5E61"/>
    <w:rsid w:val="008D7467"/>
    <w:rsid w:val="008E0354"/>
    <w:rsid w:val="008E180A"/>
    <w:rsid w:val="008E1B17"/>
    <w:rsid w:val="008E6F30"/>
    <w:rsid w:val="008F06CC"/>
    <w:rsid w:val="008F1E12"/>
    <w:rsid w:val="008F6EC7"/>
    <w:rsid w:val="009012D8"/>
    <w:rsid w:val="009021B1"/>
    <w:rsid w:val="00902F70"/>
    <w:rsid w:val="00903B22"/>
    <w:rsid w:val="00910F95"/>
    <w:rsid w:val="00914FDD"/>
    <w:rsid w:val="009150BF"/>
    <w:rsid w:val="009169DC"/>
    <w:rsid w:val="009273C2"/>
    <w:rsid w:val="009311EC"/>
    <w:rsid w:val="00931A35"/>
    <w:rsid w:val="00932E43"/>
    <w:rsid w:val="00933BDA"/>
    <w:rsid w:val="00933D65"/>
    <w:rsid w:val="00935BBB"/>
    <w:rsid w:val="00936836"/>
    <w:rsid w:val="00943529"/>
    <w:rsid w:val="00946DDB"/>
    <w:rsid w:val="00947007"/>
    <w:rsid w:val="009525AE"/>
    <w:rsid w:val="00953ACC"/>
    <w:rsid w:val="009549FE"/>
    <w:rsid w:val="009605A5"/>
    <w:rsid w:val="00960FD9"/>
    <w:rsid w:val="00964979"/>
    <w:rsid w:val="00972555"/>
    <w:rsid w:val="00973E86"/>
    <w:rsid w:val="00975F29"/>
    <w:rsid w:val="00977CA7"/>
    <w:rsid w:val="00977E41"/>
    <w:rsid w:val="009818F0"/>
    <w:rsid w:val="0098421A"/>
    <w:rsid w:val="00991700"/>
    <w:rsid w:val="00995B50"/>
    <w:rsid w:val="00996AA1"/>
    <w:rsid w:val="009A4916"/>
    <w:rsid w:val="009A59E2"/>
    <w:rsid w:val="009A5BE4"/>
    <w:rsid w:val="009A74AE"/>
    <w:rsid w:val="009B578E"/>
    <w:rsid w:val="009B5FEA"/>
    <w:rsid w:val="009B6F60"/>
    <w:rsid w:val="009C16C9"/>
    <w:rsid w:val="009C1B7D"/>
    <w:rsid w:val="009C311F"/>
    <w:rsid w:val="009D077A"/>
    <w:rsid w:val="009D1589"/>
    <w:rsid w:val="009D4553"/>
    <w:rsid w:val="009D4F54"/>
    <w:rsid w:val="009E46D2"/>
    <w:rsid w:val="009F22DC"/>
    <w:rsid w:val="009F4FFF"/>
    <w:rsid w:val="009F5B79"/>
    <w:rsid w:val="009F6306"/>
    <w:rsid w:val="00A016F1"/>
    <w:rsid w:val="00A03208"/>
    <w:rsid w:val="00A065EF"/>
    <w:rsid w:val="00A21460"/>
    <w:rsid w:val="00A25042"/>
    <w:rsid w:val="00A261E8"/>
    <w:rsid w:val="00A27959"/>
    <w:rsid w:val="00A279F4"/>
    <w:rsid w:val="00A27C45"/>
    <w:rsid w:val="00A27E32"/>
    <w:rsid w:val="00A30B50"/>
    <w:rsid w:val="00A31422"/>
    <w:rsid w:val="00A345DB"/>
    <w:rsid w:val="00A34684"/>
    <w:rsid w:val="00A3596F"/>
    <w:rsid w:val="00A4079F"/>
    <w:rsid w:val="00A40D1E"/>
    <w:rsid w:val="00A44609"/>
    <w:rsid w:val="00A471B9"/>
    <w:rsid w:val="00A5040C"/>
    <w:rsid w:val="00A5099A"/>
    <w:rsid w:val="00A5216A"/>
    <w:rsid w:val="00A534DB"/>
    <w:rsid w:val="00A6095F"/>
    <w:rsid w:val="00A62082"/>
    <w:rsid w:val="00A6621E"/>
    <w:rsid w:val="00A66E04"/>
    <w:rsid w:val="00A66FBB"/>
    <w:rsid w:val="00A71650"/>
    <w:rsid w:val="00A7226E"/>
    <w:rsid w:val="00A726EE"/>
    <w:rsid w:val="00A7286B"/>
    <w:rsid w:val="00A84AF0"/>
    <w:rsid w:val="00A91E86"/>
    <w:rsid w:val="00A921F6"/>
    <w:rsid w:val="00A954F2"/>
    <w:rsid w:val="00A9663D"/>
    <w:rsid w:val="00AA107F"/>
    <w:rsid w:val="00AA13B1"/>
    <w:rsid w:val="00AA2990"/>
    <w:rsid w:val="00AA6ADB"/>
    <w:rsid w:val="00AA715D"/>
    <w:rsid w:val="00AA76F7"/>
    <w:rsid w:val="00AB1A5B"/>
    <w:rsid w:val="00AB5EA8"/>
    <w:rsid w:val="00AB63C1"/>
    <w:rsid w:val="00AB6C26"/>
    <w:rsid w:val="00AC301E"/>
    <w:rsid w:val="00AC3614"/>
    <w:rsid w:val="00AC3E5A"/>
    <w:rsid w:val="00AC65B1"/>
    <w:rsid w:val="00AC7A20"/>
    <w:rsid w:val="00AC7EC1"/>
    <w:rsid w:val="00AD0815"/>
    <w:rsid w:val="00AD2DEC"/>
    <w:rsid w:val="00AD3BEB"/>
    <w:rsid w:val="00AE3516"/>
    <w:rsid w:val="00AE56E0"/>
    <w:rsid w:val="00AE7125"/>
    <w:rsid w:val="00AF427E"/>
    <w:rsid w:val="00AF4CB9"/>
    <w:rsid w:val="00AF6167"/>
    <w:rsid w:val="00AF66F8"/>
    <w:rsid w:val="00B00E3F"/>
    <w:rsid w:val="00B050CA"/>
    <w:rsid w:val="00B0555B"/>
    <w:rsid w:val="00B10FF6"/>
    <w:rsid w:val="00B123CF"/>
    <w:rsid w:val="00B13602"/>
    <w:rsid w:val="00B16340"/>
    <w:rsid w:val="00B20883"/>
    <w:rsid w:val="00B2372E"/>
    <w:rsid w:val="00B277BE"/>
    <w:rsid w:val="00B303C1"/>
    <w:rsid w:val="00B31FCE"/>
    <w:rsid w:val="00B3243A"/>
    <w:rsid w:val="00B34982"/>
    <w:rsid w:val="00B34AC2"/>
    <w:rsid w:val="00B45B0A"/>
    <w:rsid w:val="00B45E37"/>
    <w:rsid w:val="00B4760F"/>
    <w:rsid w:val="00B52301"/>
    <w:rsid w:val="00B524BC"/>
    <w:rsid w:val="00B53661"/>
    <w:rsid w:val="00B53B4B"/>
    <w:rsid w:val="00B53D19"/>
    <w:rsid w:val="00B54A80"/>
    <w:rsid w:val="00B55475"/>
    <w:rsid w:val="00B559EA"/>
    <w:rsid w:val="00B5626B"/>
    <w:rsid w:val="00B56D13"/>
    <w:rsid w:val="00B62204"/>
    <w:rsid w:val="00B64187"/>
    <w:rsid w:val="00B674BB"/>
    <w:rsid w:val="00B70832"/>
    <w:rsid w:val="00B70B5E"/>
    <w:rsid w:val="00B7338E"/>
    <w:rsid w:val="00B73AF6"/>
    <w:rsid w:val="00B742F0"/>
    <w:rsid w:val="00B75D72"/>
    <w:rsid w:val="00B7704A"/>
    <w:rsid w:val="00B770F6"/>
    <w:rsid w:val="00B83B8D"/>
    <w:rsid w:val="00B840A7"/>
    <w:rsid w:val="00B9031A"/>
    <w:rsid w:val="00B92DF8"/>
    <w:rsid w:val="00B93EA0"/>
    <w:rsid w:val="00BA0D67"/>
    <w:rsid w:val="00BA3F9B"/>
    <w:rsid w:val="00BA77E8"/>
    <w:rsid w:val="00BB3C7F"/>
    <w:rsid w:val="00BC0AFC"/>
    <w:rsid w:val="00BC2482"/>
    <w:rsid w:val="00BD0236"/>
    <w:rsid w:val="00BE5A69"/>
    <w:rsid w:val="00BE66D4"/>
    <w:rsid w:val="00BE75C3"/>
    <w:rsid w:val="00BE77CB"/>
    <w:rsid w:val="00BF0BDF"/>
    <w:rsid w:val="00BF0F93"/>
    <w:rsid w:val="00BF2BD0"/>
    <w:rsid w:val="00BF3879"/>
    <w:rsid w:val="00BF38F5"/>
    <w:rsid w:val="00BF7257"/>
    <w:rsid w:val="00C00274"/>
    <w:rsid w:val="00C00C72"/>
    <w:rsid w:val="00C01059"/>
    <w:rsid w:val="00C01E47"/>
    <w:rsid w:val="00C01F94"/>
    <w:rsid w:val="00C03585"/>
    <w:rsid w:val="00C03CB1"/>
    <w:rsid w:val="00C04D1D"/>
    <w:rsid w:val="00C059D0"/>
    <w:rsid w:val="00C0674B"/>
    <w:rsid w:val="00C076BB"/>
    <w:rsid w:val="00C1389B"/>
    <w:rsid w:val="00C13DD2"/>
    <w:rsid w:val="00C22A94"/>
    <w:rsid w:val="00C231BB"/>
    <w:rsid w:val="00C338B4"/>
    <w:rsid w:val="00C345A6"/>
    <w:rsid w:val="00C40C1B"/>
    <w:rsid w:val="00C4124A"/>
    <w:rsid w:val="00C433F8"/>
    <w:rsid w:val="00C437A1"/>
    <w:rsid w:val="00C43BD5"/>
    <w:rsid w:val="00C46E30"/>
    <w:rsid w:val="00C55686"/>
    <w:rsid w:val="00C62865"/>
    <w:rsid w:val="00C63B6A"/>
    <w:rsid w:val="00C6402E"/>
    <w:rsid w:val="00C642CD"/>
    <w:rsid w:val="00C677CD"/>
    <w:rsid w:val="00C703EA"/>
    <w:rsid w:val="00C716D7"/>
    <w:rsid w:val="00C72727"/>
    <w:rsid w:val="00C731E2"/>
    <w:rsid w:val="00C7378A"/>
    <w:rsid w:val="00C738E5"/>
    <w:rsid w:val="00C74E18"/>
    <w:rsid w:val="00C75BC2"/>
    <w:rsid w:val="00C777A2"/>
    <w:rsid w:val="00C808F7"/>
    <w:rsid w:val="00C80916"/>
    <w:rsid w:val="00C8130B"/>
    <w:rsid w:val="00C83E3B"/>
    <w:rsid w:val="00C86D3F"/>
    <w:rsid w:val="00C90978"/>
    <w:rsid w:val="00C9171A"/>
    <w:rsid w:val="00C91933"/>
    <w:rsid w:val="00C93A87"/>
    <w:rsid w:val="00CA473A"/>
    <w:rsid w:val="00CA5A32"/>
    <w:rsid w:val="00CB2983"/>
    <w:rsid w:val="00CB2A4A"/>
    <w:rsid w:val="00CB762B"/>
    <w:rsid w:val="00CC102D"/>
    <w:rsid w:val="00CC7FCB"/>
    <w:rsid w:val="00CD0B59"/>
    <w:rsid w:val="00CD77DE"/>
    <w:rsid w:val="00CE24FC"/>
    <w:rsid w:val="00CE41B2"/>
    <w:rsid w:val="00CE4C27"/>
    <w:rsid w:val="00CE74DF"/>
    <w:rsid w:val="00CF3FBD"/>
    <w:rsid w:val="00D0058D"/>
    <w:rsid w:val="00D0149E"/>
    <w:rsid w:val="00D01B1C"/>
    <w:rsid w:val="00D03E40"/>
    <w:rsid w:val="00D0741D"/>
    <w:rsid w:val="00D07B06"/>
    <w:rsid w:val="00D11166"/>
    <w:rsid w:val="00D11F55"/>
    <w:rsid w:val="00D13C62"/>
    <w:rsid w:val="00D14130"/>
    <w:rsid w:val="00D152A9"/>
    <w:rsid w:val="00D17AE0"/>
    <w:rsid w:val="00D217FC"/>
    <w:rsid w:val="00D22628"/>
    <w:rsid w:val="00D253A8"/>
    <w:rsid w:val="00D27ED0"/>
    <w:rsid w:val="00D32389"/>
    <w:rsid w:val="00D335B2"/>
    <w:rsid w:val="00D33FD7"/>
    <w:rsid w:val="00D34E7A"/>
    <w:rsid w:val="00D34FA0"/>
    <w:rsid w:val="00D35EF5"/>
    <w:rsid w:val="00D368E5"/>
    <w:rsid w:val="00D407AB"/>
    <w:rsid w:val="00D444F8"/>
    <w:rsid w:val="00D45069"/>
    <w:rsid w:val="00D470E0"/>
    <w:rsid w:val="00D47D81"/>
    <w:rsid w:val="00D539D7"/>
    <w:rsid w:val="00D5406B"/>
    <w:rsid w:val="00D54B55"/>
    <w:rsid w:val="00D57E4F"/>
    <w:rsid w:val="00D62E51"/>
    <w:rsid w:val="00D634FE"/>
    <w:rsid w:val="00D72522"/>
    <w:rsid w:val="00D72693"/>
    <w:rsid w:val="00D72ED2"/>
    <w:rsid w:val="00D735B8"/>
    <w:rsid w:val="00D81D53"/>
    <w:rsid w:val="00D8574E"/>
    <w:rsid w:val="00D90503"/>
    <w:rsid w:val="00D9105F"/>
    <w:rsid w:val="00D93A52"/>
    <w:rsid w:val="00D940C0"/>
    <w:rsid w:val="00D974A8"/>
    <w:rsid w:val="00DA1B97"/>
    <w:rsid w:val="00DA4A89"/>
    <w:rsid w:val="00DA5BF6"/>
    <w:rsid w:val="00DA5FE9"/>
    <w:rsid w:val="00DA6D0F"/>
    <w:rsid w:val="00DA771E"/>
    <w:rsid w:val="00DA7A73"/>
    <w:rsid w:val="00DB1E39"/>
    <w:rsid w:val="00DB29B9"/>
    <w:rsid w:val="00DB33C8"/>
    <w:rsid w:val="00DB3DAB"/>
    <w:rsid w:val="00DC27E3"/>
    <w:rsid w:val="00DC4EE3"/>
    <w:rsid w:val="00DC7196"/>
    <w:rsid w:val="00DC74B6"/>
    <w:rsid w:val="00DD2A25"/>
    <w:rsid w:val="00DD4334"/>
    <w:rsid w:val="00DD5836"/>
    <w:rsid w:val="00DE1180"/>
    <w:rsid w:val="00DE70E3"/>
    <w:rsid w:val="00DF2035"/>
    <w:rsid w:val="00DF2D8C"/>
    <w:rsid w:val="00DF35DD"/>
    <w:rsid w:val="00DF3AFD"/>
    <w:rsid w:val="00E12B5B"/>
    <w:rsid w:val="00E1309F"/>
    <w:rsid w:val="00E16A97"/>
    <w:rsid w:val="00E227A4"/>
    <w:rsid w:val="00E22E8A"/>
    <w:rsid w:val="00E24579"/>
    <w:rsid w:val="00E24E85"/>
    <w:rsid w:val="00E27D40"/>
    <w:rsid w:val="00E3035A"/>
    <w:rsid w:val="00E4125A"/>
    <w:rsid w:val="00E43F6C"/>
    <w:rsid w:val="00E47E09"/>
    <w:rsid w:val="00E50462"/>
    <w:rsid w:val="00E505F1"/>
    <w:rsid w:val="00E51DD3"/>
    <w:rsid w:val="00E527BE"/>
    <w:rsid w:val="00E53B1F"/>
    <w:rsid w:val="00E53FE1"/>
    <w:rsid w:val="00E57634"/>
    <w:rsid w:val="00E616D1"/>
    <w:rsid w:val="00E619AC"/>
    <w:rsid w:val="00E61A5C"/>
    <w:rsid w:val="00E6257D"/>
    <w:rsid w:val="00E64FFD"/>
    <w:rsid w:val="00E65027"/>
    <w:rsid w:val="00E65EBB"/>
    <w:rsid w:val="00E6642C"/>
    <w:rsid w:val="00E706AF"/>
    <w:rsid w:val="00E70919"/>
    <w:rsid w:val="00E70D9D"/>
    <w:rsid w:val="00E713B2"/>
    <w:rsid w:val="00E72636"/>
    <w:rsid w:val="00E72840"/>
    <w:rsid w:val="00E759E7"/>
    <w:rsid w:val="00E75B85"/>
    <w:rsid w:val="00E8425F"/>
    <w:rsid w:val="00E87512"/>
    <w:rsid w:val="00E91FB9"/>
    <w:rsid w:val="00E9410C"/>
    <w:rsid w:val="00EA350B"/>
    <w:rsid w:val="00EA60E0"/>
    <w:rsid w:val="00EB3943"/>
    <w:rsid w:val="00EB407C"/>
    <w:rsid w:val="00EB4DC7"/>
    <w:rsid w:val="00EB6BD6"/>
    <w:rsid w:val="00EB7C13"/>
    <w:rsid w:val="00EC03CB"/>
    <w:rsid w:val="00EC556B"/>
    <w:rsid w:val="00EC674A"/>
    <w:rsid w:val="00ED3F8F"/>
    <w:rsid w:val="00EE1647"/>
    <w:rsid w:val="00EE1848"/>
    <w:rsid w:val="00EE57F4"/>
    <w:rsid w:val="00EE72C3"/>
    <w:rsid w:val="00EF09B5"/>
    <w:rsid w:val="00EF0B7C"/>
    <w:rsid w:val="00EF1AA9"/>
    <w:rsid w:val="00EF6E97"/>
    <w:rsid w:val="00EF7008"/>
    <w:rsid w:val="00F021CC"/>
    <w:rsid w:val="00F03F0D"/>
    <w:rsid w:val="00F13491"/>
    <w:rsid w:val="00F13B95"/>
    <w:rsid w:val="00F1694B"/>
    <w:rsid w:val="00F16A71"/>
    <w:rsid w:val="00F17D78"/>
    <w:rsid w:val="00F26092"/>
    <w:rsid w:val="00F3557F"/>
    <w:rsid w:val="00F360D5"/>
    <w:rsid w:val="00F36A28"/>
    <w:rsid w:val="00F44464"/>
    <w:rsid w:val="00F5110B"/>
    <w:rsid w:val="00F51943"/>
    <w:rsid w:val="00F52C3C"/>
    <w:rsid w:val="00F54E85"/>
    <w:rsid w:val="00F55C21"/>
    <w:rsid w:val="00F70E8C"/>
    <w:rsid w:val="00F73732"/>
    <w:rsid w:val="00F80226"/>
    <w:rsid w:val="00F80FBA"/>
    <w:rsid w:val="00F83147"/>
    <w:rsid w:val="00F83737"/>
    <w:rsid w:val="00F84D82"/>
    <w:rsid w:val="00F85B86"/>
    <w:rsid w:val="00F87B24"/>
    <w:rsid w:val="00F97D3B"/>
    <w:rsid w:val="00FA2BFB"/>
    <w:rsid w:val="00FA4FA6"/>
    <w:rsid w:val="00FB1B62"/>
    <w:rsid w:val="00FB2D42"/>
    <w:rsid w:val="00FB4AD6"/>
    <w:rsid w:val="00FC593A"/>
    <w:rsid w:val="00FC7885"/>
    <w:rsid w:val="00FD01B5"/>
    <w:rsid w:val="00FD2A39"/>
    <w:rsid w:val="00FD520B"/>
    <w:rsid w:val="00FD5D28"/>
    <w:rsid w:val="00FD6638"/>
    <w:rsid w:val="00FD7706"/>
    <w:rsid w:val="00FE2C2B"/>
    <w:rsid w:val="00FF067D"/>
    <w:rsid w:val="00FF1C6D"/>
    <w:rsid w:val="00FF3378"/>
    <w:rsid w:val="00FF37C8"/>
    <w:rsid w:val="00FF40C7"/>
    <w:rsid w:val="00FF4D9E"/>
    <w:rsid w:val="00FF69EE"/>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semiHidden/>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semiHidden/>
    <w:rsid w:val="00774022"/>
    <w:rPr>
      <w:rFonts w:ascii="Times New Roman" w:eastAsia="Times New Roman" w:hAnsi="Times New Roman" w:cs="Times New Roman"/>
      <w:sz w:val="20"/>
      <w:szCs w:val="20"/>
    </w:rPr>
  </w:style>
  <w:style w:type="paragraph" w:styleId="NormalWeb">
    <w:name w:val="Normal (Web)"/>
    <w:basedOn w:val="Normal"/>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semiHidden/>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semiHidden/>
    <w:rsid w:val="00774022"/>
    <w:rPr>
      <w:rFonts w:ascii="Times New Roman" w:eastAsia="Times New Roman" w:hAnsi="Times New Roman" w:cs="Times New Roman"/>
      <w:sz w:val="20"/>
      <w:szCs w:val="20"/>
    </w:rPr>
  </w:style>
  <w:style w:type="paragraph" w:styleId="NormalWeb">
    <w:name w:val="Normal (Web)"/>
    <w:basedOn w:val="Normal"/>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6303">
      <w:bodyDiv w:val="1"/>
      <w:marLeft w:val="0"/>
      <w:marRight w:val="0"/>
      <w:marTop w:val="0"/>
      <w:marBottom w:val="0"/>
      <w:divBdr>
        <w:top w:val="none" w:sz="0" w:space="0" w:color="auto"/>
        <w:left w:val="none" w:sz="0" w:space="0" w:color="auto"/>
        <w:bottom w:val="none" w:sz="0" w:space="0" w:color="auto"/>
        <w:right w:val="none" w:sz="0" w:space="0" w:color="auto"/>
      </w:divBdr>
    </w:div>
    <w:div w:id="20244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wp-content/uploads/2018/03/otc-guidance-for-ccgs.pdf" TargetMode="External"/><Relationship Id="rId18" Type="http://schemas.openxmlformats.org/officeDocument/2006/relationships/hyperlink" Target="https://products.mhra.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Helen.edmondson@liverpoolFT.nhs.uk" TargetMode="External"/><Relationship Id="rId7" Type="http://schemas.openxmlformats.org/officeDocument/2006/relationships/footnotes" Target="footnotes.xml"/><Relationship Id="rId12" Type="http://schemas.openxmlformats.org/officeDocument/2006/relationships/hyperlink" Target="https://www.england.nhs.uk/wp-content/uploads/2018/03/otc-guidance-for-ccgs.pdf" TargetMode="External"/><Relationship Id="rId17" Type="http://schemas.openxmlformats.org/officeDocument/2006/relationships/hyperlink" Target="http://www.medicines.org.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ms.co.uk" TargetMode="External"/><Relationship Id="rId20" Type="http://schemas.openxmlformats.org/officeDocument/2006/relationships/hyperlink" Target="https://www.otcdirectory.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wp-content/uploads/2018/03/otc-guidance-for-ccgs.pdf" TargetMode="External"/><Relationship Id="rId24" Type="http://schemas.openxmlformats.org/officeDocument/2006/relationships/hyperlink" Target="http://www.otcdirectory.co.uk/" TargetMode="External"/><Relationship Id="rId5" Type="http://schemas.openxmlformats.org/officeDocument/2006/relationships/settings" Target="settings.xml"/><Relationship Id="rId15" Type="http://schemas.openxmlformats.org/officeDocument/2006/relationships/hyperlink" Target="http://dmd.medicines.org.uk" TargetMode="External"/><Relationship Id="rId23" Type="http://schemas.openxmlformats.org/officeDocument/2006/relationships/hyperlink" Target="http://www.gov.uk/government/organisations/medicines-and-healthcare-products-regulatory-agency" TargetMode="External"/><Relationship Id="rId28" Type="http://schemas.openxmlformats.org/officeDocument/2006/relationships/theme" Target="theme/theme1.xml"/><Relationship Id="rId10" Type="http://schemas.openxmlformats.org/officeDocument/2006/relationships/hyperlink" Target="https://www.sps.nhs.uk/articles/about-ukmi-medicines-qas/" TargetMode="External"/><Relationship Id="rId19" Type="http://schemas.openxmlformats.org/officeDocument/2006/relationships/hyperlink" Target="http://www.nhsbsa.nhs.uk/pharmacies-gp-practices-and-appliance-contractors/drug-tariff/back-copies-drug-tariff" TargetMode="Externa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hyperlink" Target="https://bnf.nice.org.uk/" TargetMode="External"/><Relationship Id="rId22" Type="http://schemas.openxmlformats.org/officeDocument/2006/relationships/hyperlink" Target="http://www.ema.europa.e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3CA3-A363-46D1-817F-AF769A1A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McEntee Joanne (RQ6) RLBUHT</cp:lastModifiedBy>
  <cp:revision>11</cp:revision>
  <cp:lastPrinted>2021-10-14T09:33:00Z</cp:lastPrinted>
  <dcterms:created xsi:type="dcterms:W3CDTF">2021-10-21T10:57:00Z</dcterms:created>
  <dcterms:modified xsi:type="dcterms:W3CDTF">2021-10-21T16:02:00Z</dcterms:modified>
</cp:coreProperties>
</file>