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jc w:val="center"/>
        <w:tblBorders>
          <w:top w:val="single" w:sz="6" w:space="0" w:color="0070C0"/>
          <w:left w:val="none" w:sz="0" w:space="0" w:color="auto"/>
          <w:bottom w:val="none" w:sz="0" w:space="0" w:color="auto"/>
          <w:right w:val="none" w:sz="0" w:space="0" w:color="auto"/>
          <w:insideH w:val="single" w:sz="6" w:space="0" w:color="0070C0"/>
          <w:insideV w:val="single" w:sz="6" w:space="0" w:color="0070C0"/>
        </w:tblBorders>
        <w:tblLook w:val="04A0" w:firstRow="1" w:lastRow="0" w:firstColumn="1" w:lastColumn="0" w:noHBand="0" w:noVBand="1"/>
      </w:tblPr>
      <w:tblGrid>
        <w:gridCol w:w="10682"/>
      </w:tblGrid>
      <w:tr w:rsidR="006A6EFD" w:rsidTr="00B367BD">
        <w:trPr>
          <w:jc w:val="center"/>
        </w:trPr>
        <w:tc>
          <w:tcPr>
            <w:tcW w:w="10682" w:type="dxa"/>
          </w:tcPr>
          <w:p w:rsidR="00C7284B" w:rsidRPr="00775361" w:rsidRDefault="00775361" w:rsidP="00C84334">
            <w:pPr>
              <w:pStyle w:val="SPSTitle"/>
              <w:suppressAutoHyphens/>
              <w:spacing w:before="60" w:after="60"/>
              <w:contextualSpacing/>
              <w:jc w:val="center"/>
              <w:rPr>
                <w:b w:val="0"/>
                <w:color w:val="auto"/>
                <w:sz w:val="22"/>
                <w:szCs w:val="22"/>
              </w:rPr>
            </w:pPr>
            <w:r w:rsidRPr="00775361">
              <w:rPr>
                <w:b w:val="0"/>
                <w:color w:val="auto"/>
                <w:sz w:val="22"/>
                <w:szCs w:val="22"/>
              </w:rPr>
              <w:t xml:space="preserve">This Advisory statement </w:t>
            </w:r>
            <w:r w:rsidR="00C84334">
              <w:rPr>
                <w:b w:val="0"/>
                <w:color w:val="auto"/>
                <w:sz w:val="22"/>
                <w:szCs w:val="22"/>
              </w:rPr>
              <w:t>has been prepared by the South RMOC for the South West and South East regions</w:t>
            </w:r>
            <w:r w:rsidR="009731B9">
              <w:rPr>
                <w:b w:val="0"/>
                <w:color w:val="auto"/>
                <w:sz w:val="22"/>
                <w:szCs w:val="22"/>
              </w:rPr>
              <w:t xml:space="preserve"> only</w:t>
            </w:r>
            <w:bookmarkStart w:id="0" w:name="_GoBack"/>
            <w:bookmarkEnd w:id="0"/>
          </w:p>
        </w:tc>
      </w:tr>
      <w:tr w:rsidR="006A6EFD" w:rsidTr="00B367BD">
        <w:trPr>
          <w:jc w:val="center"/>
        </w:trPr>
        <w:tc>
          <w:tcPr>
            <w:tcW w:w="10682" w:type="dxa"/>
            <w:shd w:val="clear" w:color="auto" w:fill="0072C6"/>
          </w:tcPr>
          <w:p w:rsidR="006A6EFD" w:rsidRPr="00D955F2" w:rsidRDefault="00C9640D" w:rsidP="009132B5">
            <w:pPr>
              <w:pStyle w:val="SPSTitle"/>
              <w:spacing w:before="60" w:after="60"/>
              <w:rPr>
                <w:color w:val="auto"/>
                <w:sz w:val="22"/>
                <w:szCs w:val="22"/>
              </w:rPr>
            </w:pPr>
            <w:r>
              <w:rPr>
                <w:color w:val="FFFFFF" w:themeColor="background1"/>
                <w:sz w:val="22"/>
                <w:szCs w:val="22"/>
              </w:rPr>
              <w:t>Background</w:t>
            </w:r>
          </w:p>
        </w:tc>
      </w:tr>
      <w:tr w:rsidR="006A6EFD" w:rsidTr="00B367BD">
        <w:trPr>
          <w:jc w:val="center"/>
        </w:trPr>
        <w:tc>
          <w:tcPr>
            <w:tcW w:w="10682" w:type="dxa"/>
          </w:tcPr>
          <w:p w:rsidR="0028225A" w:rsidRPr="0028225A" w:rsidRDefault="0028225A" w:rsidP="009132B5">
            <w:pPr>
              <w:pStyle w:val="SPSTitle"/>
              <w:suppressAutoHyphens/>
              <w:spacing w:before="60" w:after="60"/>
              <w:contextualSpacing/>
              <w:rPr>
                <w:color w:val="auto"/>
                <w:sz w:val="12"/>
                <w:szCs w:val="12"/>
              </w:rPr>
            </w:pPr>
          </w:p>
          <w:p w:rsidR="004E2D9D" w:rsidRDefault="004E2D9D" w:rsidP="004E2D9D">
            <w:pPr>
              <w:pStyle w:val="SPSTitle"/>
              <w:spacing w:before="60" w:after="60"/>
              <w:contextualSpacing/>
              <w:rPr>
                <w:b w:val="0"/>
                <w:color w:val="auto"/>
                <w:sz w:val="20"/>
                <w:szCs w:val="20"/>
              </w:rPr>
            </w:pPr>
            <w:r w:rsidRPr="004E2D9D">
              <w:rPr>
                <w:b w:val="0"/>
                <w:color w:val="auto"/>
                <w:sz w:val="20"/>
                <w:szCs w:val="20"/>
              </w:rPr>
              <w:t xml:space="preserve">Clinicians do not usually prescribe two biologic medications simultaneously. With an increasing number of biologics available, occasionally patients with co-morbidities may be considered for dual treatment with more than one biologic for different conditions e.g. asthma and inflammatory bowel disease. </w:t>
            </w:r>
          </w:p>
          <w:p w:rsidR="004E2D9D" w:rsidRPr="004E2D9D" w:rsidRDefault="004E2D9D" w:rsidP="004E2D9D">
            <w:pPr>
              <w:pStyle w:val="SPSTitle"/>
              <w:spacing w:before="60" w:after="60"/>
              <w:contextualSpacing/>
              <w:rPr>
                <w:b w:val="0"/>
                <w:color w:val="auto"/>
                <w:sz w:val="20"/>
                <w:szCs w:val="20"/>
              </w:rPr>
            </w:pPr>
          </w:p>
          <w:p w:rsidR="004E2D9D" w:rsidRDefault="004E2D9D" w:rsidP="004E2D9D">
            <w:pPr>
              <w:pStyle w:val="SPSTitle"/>
              <w:spacing w:before="60" w:after="60"/>
              <w:contextualSpacing/>
              <w:rPr>
                <w:b w:val="0"/>
                <w:color w:val="auto"/>
                <w:sz w:val="20"/>
                <w:szCs w:val="20"/>
              </w:rPr>
            </w:pPr>
            <w:r w:rsidRPr="004E2D9D">
              <w:rPr>
                <w:b w:val="0"/>
                <w:color w:val="auto"/>
                <w:sz w:val="20"/>
                <w:szCs w:val="20"/>
              </w:rPr>
              <w:t>Evidence is lacking in this area to guide therapy and therefore combination biologics expose patients to risk. Drugs may interact, for example additive immunosuppressive effects that may be hard to predict. Conversely, clinicians may be reluctant to use beneficial combinations because of lack of supporting evidence. The use of simultaneous biologics will also, clearly, have a cost impact.</w:t>
            </w:r>
          </w:p>
          <w:p w:rsidR="004E2D9D" w:rsidRPr="004E2D9D" w:rsidRDefault="004E2D9D" w:rsidP="004E2D9D">
            <w:pPr>
              <w:pStyle w:val="SPSTitle"/>
              <w:spacing w:before="60" w:after="60"/>
              <w:contextualSpacing/>
              <w:rPr>
                <w:b w:val="0"/>
                <w:color w:val="auto"/>
                <w:sz w:val="20"/>
                <w:szCs w:val="20"/>
              </w:rPr>
            </w:pPr>
          </w:p>
          <w:p w:rsidR="004E2D9D" w:rsidRDefault="004E2D9D" w:rsidP="004E2D9D">
            <w:pPr>
              <w:pStyle w:val="SPSTitle"/>
              <w:spacing w:before="60" w:after="60"/>
              <w:contextualSpacing/>
              <w:rPr>
                <w:b w:val="0"/>
                <w:color w:val="auto"/>
                <w:sz w:val="20"/>
                <w:szCs w:val="20"/>
              </w:rPr>
            </w:pPr>
            <w:r w:rsidRPr="004E2D9D">
              <w:rPr>
                <w:b w:val="0"/>
                <w:color w:val="auto"/>
                <w:sz w:val="20"/>
                <w:szCs w:val="20"/>
              </w:rPr>
              <w:t>The topic submitter advocates a multidisciplinary team approach to decide:</w:t>
            </w:r>
          </w:p>
          <w:p w:rsidR="004E2D9D" w:rsidRPr="004E2D9D" w:rsidRDefault="004E2D9D" w:rsidP="004E2D9D">
            <w:pPr>
              <w:pStyle w:val="SPSTitle"/>
              <w:spacing w:before="60" w:after="60"/>
              <w:contextualSpacing/>
              <w:rPr>
                <w:b w:val="0"/>
                <w:color w:val="auto"/>
                <w:sz w:val="20"/>
                <w:szCs w:val="20"/>
              </w:rPr>
            </w:pPr>
          </w:p>
          <w:p w:rsidR="004E2D9D" w:rsidRPr="004E2D9D" w:rsidRDefault="004E2D9D" w:rsidP="004E2D9D">
            <w:pPr>
              <w:pStyle w:val="SPSTitle"/>
              <w:spacing w:before="60" w:after="60"/>
              <w:contextualSpacing/>
              <w:rPr>
                <w:b w:val="0"/>
                <w:color w:val="auto"/>
                <w:sz w:val="20"/>
                <w:szCs w:val="20"/>
              </w:rPr>
            </w:pPr>
            <w:r w:rsidRPr="004E2D9D">
              <w:rPr>
                <w:b w:val="0"/>
                <w:color w:val="auto"/>
                <w:sz w:val="20"/>
                <w:szCs w:val="20"/>
              </w:rPr>
              <w:t>•</w:t>
            </w:r>
            <w:r w:rsidRPr="004E2D9D">
              <w:rPr>
                <w:b w:val="0"/>
                <w:color w:val="auto"/>
                <w:sz w:val="20"/>
                <w:szCs w:val="20"/>
              </w:rPr>
              <w:tab/>
              <w:t>What the risks of combination therapy might be</w:t>
            </w:r>
          </w:p>
          <w:p w:rsidR="004E2D9D" w:rsidRPr="004E2D9D" w:rsidRDefault="004E2D9D" w:rsidP="004E2D9D">
            <w:pPr>
              <w:pStyle w:val="SPSTitle"/>
              <w:spacing w:before="60" w:after="60"/>
              <w:contextualSpacing/>
              <w:rPr>
                <w:b w:val="0"/>
                <w:color w:val="auto"/>
                <w:sz w:val="20"/>
                <w:szCs w:val="20"/>
              </w:rPr>
            </w:pPr>
            <w:r w:rsidRPr="004E2D9D">
              <w:rPr>
                <w:b w:val="0"/>
                <w:color w:val="auto"/>
                <w:sz w:val="20"/>
                <w:szCs w:val="20"/>
              </w:rPr>
              <w:t>•</w:t>
            </w:r>
            <w:r w:rsidRPr="004E2D9D">
              <w:rPr>
                <w:b w:val="0"/>
                <w:color w:val="auto"/>
                <w:sz w:val="20"/>
                <w:szCs w:val="20"/>
              </w:rPr>
              <w:tab/>
              <w:t>Whether a different single therapy provides an alternative to combinations</w:t>
            </w:r>
          </w:p>
          <w:p w:rsidR="004E2D9D" w:rsidRPr="004E2D9D" w:rsidRDefault="004E2D9D" w:rsidP="004E2D9D">
            <w:pPr>
              <w:pStyle w:val="SPSTitle"/>
              <w:spacing w:before="60" w:after="60"/>
              <w:contextualSpacing/>
              <w:rPr>
                <w:b w:val="0"/>
                <w:color w:val="auto"/>
                <w:sz w:val="20"/>
                <w:szCs w:val="20"/>
              </w:rPr>
            </w:pPr>
            <w:r w:rsidRPr="004E2D9D">
              <w:rPr>
                <w:b w:val="0"/>
                <w:color w:val="auto"/>
                <w:sz w:val="20"/>
                <w:szCs w:val="20"/>
              </w:rPr>
              <w:t>•</w:t>
            </w:r>
            <w:r w:rsidRPr="004E2D9D">
              <w:rPr>
                <w:b w:val="0"/>
                <w:color w:val="auto"/>
                <w:sz w:val="20"/>
                <w:szCs w:val="20"/>
              </w:rPr>
              <w:tab/>
              <w:t>Whether combination therapy is in the patient’s best interests even if unknowable risks are present.</w:t>
            </w:r>
          </w:p>
          <w:p w:rsidR="004E2D9D" w:rsidRDefault="004E2D9D" w:rsidP="004E2D9D">
            <w:pPr>
              <w:pStyle w:val="SPSTitle"/>
              <w:spacing w:before="60" w:after="60"/>
              <w:contextualSpacing/>
              <w:rPr>
                <w:b w:val="0"/>
                <w:color w:val="auto"/>
                <w:sz w:val="20"/>
                <w:szCs w:val="20"/>
              </w:rPr>
            </w:pPr>
          </w:p>
          <w:p w:rsidR="006A6EFD" w:rsidRDefault="004E2D9D" w:rsidP="004E2D9D">
            <w:pPr>
              <w:pStyle w:val="SPSTitle"/>
              <w:spacing w:before="60" w:after="60"/>
              <w:contextualSpacing/>
              <w:rPr>
                <w:b w:val="0"/>
                <w:color w:val="auto"/>
                <w:sz w:val="20"/>
                <w:szCs w:val="20"/>
              </w:rPr>
            </w:pPr>
            <w:r w:rsidRPr="004E2D9D">
              <w:rPr>
                <w:b w:val="0"/>
                <w:color w:val="auto"/>
                <w:sz w:val="20"/>
                <w:szCs w:val="20"/>
              </w:rPr>
              <w:t>No national or regional registries currently exist to monitor outcomes and safety</w:t>
            </w:r>
            <w:r>
              <w:rPr>
                <w:b w:val="0"/>
                <w:color w:val="auto"/>
                <w:sz w:val="20"/>
                <w:szCs w:val="20"/>
              </w:rPr>
              <w:t xml:space="preserve">. </w:t>
            </w:r>
          </w:p>
          <w:p w:rsidR="00C7284B" w:rsidRDefault="00C7284B" w:rsidP="009132B5">
            <w:pPr>
              <w:pStyle w:val="SPSTitle"/>
              <w:spacing w:before="60" w:after="60"/>
              <w:contextualSpacing/>
              <w:rPr>
                <w:b w:val="0"/>
                <w:color w:val="auto"/>
                <w:sz w:val="20"/>
                <w:szCs w:val="20"/>
              </w:rPr>
            </w:pPr>
          </w:p>
          <w:p w:rsidR="00C7284B" w:rsidRDefault="00C7284B" w:rsidP="009132B5">
            <w:pPr>
              <w:pStyle w:val="SPSTitle"/>
              <w:spacing w:before="60" w:after="60"/>
              <w:contextualSpacing/>
              <w:rPr>
                <w:b w:val="0"/>
                <w:color w:val="auto"/>
                <w:sz w:val="20"/>
                <w:szCs w:val="20"/>
              </w:rPr>
            </w:pPr>
          </w:p>
          <w:tbl>
            <w:tblPr>
              <w:tblStyle w:val="TableGrid"/>
              <w:tblW w:w="10460" w:type="dxa"/>
              <w:jc w:val="center"/>
              <w:tblBorders>
                <w:top w:val="single" w:sz="6" w:space="0" w:color="0070C0"/>
                <w:left w:val="single" w:sz="6" w:space="0" w:color="0070C0"/>
                <w:bottom w:val="single" w:sz="6" w:space="0" w:color="0070C0"/>
                <w:right w:val="single" w:sz="6" w:space="0" w:color="0070C0"/>
                <w:insideH w:val="single" w:sz="6" w:space="0" w:color="0070C0"/>
                <w:insideV w:val="single" w:sz="6" w:space="0" w:color="0070C0"/>
              </w:tblBorders>
              <w:tblLook w:val="04A0" w:firstRow="1" w:lastRow="0" w:firstColumn="1" w:lastColumn="0" w:noHBand="0" w:noVBand="1"/>
            </w:tblPr>
            <w:tblGrid>
              <w:gridCol w:w="8"/>
              <w:gridCol w:w="10444"/>
              <w:gridCol w:w="8"/>
            </w:tblGrid>
            <w:tr w:rsidR="004E2D9D" w:rsidTr="004E2D9D">
              <w:trPr>
                <w:gridBefore w:val="1"/>
                <w:gridAfter w:val="1"/>
                <w:wBefore w:w="8" w:type="dxa"/>
                <w:wAfter w:w="8" w:type="dxa"/>
                <w:jc w:val="center"/>
              </w:trPr>
              <w:tc>
                <w:tcPr>
                  <w:tcW w:w="10444" w:type="dxa"/>
                  <w:tcBorders>
                    <w:bottom w:val="nil"/>
                  </w:tcBorders>
                  <w:shd w:val="clear" w:color="auto" w:fill="0072C6"/>
                </w:tcPr>
                <w:p w:rsidR="004E2D9D" w:rsidRPr="00D955F2" w:rsidRDefault="004E2D9D" w:rsidP="00AC0B60">
                  <w:pPr>
                    <w:pStyle w:val="SPSTitle"/>
                    <w:spacing w:before="60" w:after="60"/>
                    <w:rPr>
                      <w:color w:val="auto"/>
                      <w:sz w:val="22"/>
                      <w:szCs w:val="22"/>
                    </w:rPr>
                  </w:pPr>
                  <w:r>
                    <w:rPr>
                      <w:color w:val="FFFFFF" w:themeColor="background1"/>
                      <w:sz w:val="22"/>
                      <w:szCs w:val="22"/>
                    </w:rPr>
                    <w:t>Extent of the Issue</w:t>
                  </w:r>
                </w:p>
              </w:tc>
            </w:tr>
            <w:tr w:rsidR="004E2D9D" w:rsidTr="004E2D9D">
              <w:trPr>
                <w:gridBefore w:val="1"/>
                <w:gridAfter w:val="1"/>
                <w:wBefore w:w="8" w:type="dxa"/>
                <w:wAfter w:w="8" w:type="dxa"/>
                <w:jc w:val="center"/>
              </w:trPr>
              <w:tc>
                <w:tcPr>
                  <w:tcW w:w="10444" w:type="dxa"/>
                  <w:tcBorders>
                    <w:top w:val="nil"/>
                    <w:left w:val="nil"/>
                    <w:bottom w:val="nil"/>
                    <w:right w:val="nil"/>
                  </w:tcBorders>
                </w:tcPr>
                <w:p w:rsidR="004E2D9D" w:rsidRPr="0028225A" w:rsidRDefault="004E2D9D" w:rsidP="00AC0B60">
                  <w:pPr>
                    <w:pStyle w:val="SPSTitle"/>
                    <w:suppressAutoHyphens/>
                    <w:spacing w:before="60" w:after="60"/>
                    <w:contextualSpacing/>
                    <w:rPr>
                      <w:color w:val="auto"/>
                      <w:sz w:val="12"/>
                      <w:szCs w:val="12"/>
                    </w:rPr>
                  </w:pPr>
                </w:p>
                <w:p w:rsidR="004E2D9D" w:rsidRDefault="004E2D9D" w:rsidP="00B835FE">
                  <w:pPr>
                    <w:pStyle w:val="SPSTitle"/>
                    <w:spacing w:before="60" w:after="60"/>
                    <w:ind w:left="-119"/>
                    <w:contextualSpacing/>
                    <w:rPr>
                      <w:b w:val="0"/>
                      <w:color w:val="auto"/>
                      <w:sz w:val="20"/>
                      <w:szCs w:val="20"/>
                    </w:rPr>
                  </w:pPr>
                  <w:r w:rsidRPr="004E2D9D">
                    <w:rPr>
                      <w:b w:val="0"/>
                      <w:color w:val="auto"/>
                      <w:sz w:val="20"/>
                      <w:szCs w:val="20"/>
                    </w:rPr>
                    <w:t xml:space="preserve">The </w:t>
                  </w:r>
                  <w:r w:rsidR="00A25264" w:rsidRPr="004E2D9D">
                    <w:rPr>
                      <w:b w:val="0"/>
                      <w:color w:val="auto"/>
                      <w:sz w:val="20"/>
                      <w:szCs w:val="20"/>
                    </w:rPr>
                    <w:t>number of patients currently affected is</w:t>
                  </w:r>
                  <w:r w:rsidRPr="004E2D9D">
                    <w:rPr>
                      <w:b w:val="0"/>
                      <w:color w:val="auto"/>
                      <w:sz w:val="20"/>
                      <w:szCs w:val="20"/>
                    </w:rPr>
                    <w:t xml:space="preserve"> unknown but likely to be small. One CCG estimates that from their population of 1 million there are likely to be about 10 to 20 patients who fall into this category.*</w:t>
                  </w:r>
                </w:p>
                <w:p w:rsidR="004E2D9D" w:rsidRDefault="004E2D9D" w:rsidP="00AC0B60">
                  <w:pPr>
                    <w:pStyle w:val="SPSTitle"/>
                    <w:spacing w:before="60" w:after="60"/>
                    <w:contextualSpacing/>
                    <w:rPr>
                      <w:b w:val="0"/>
                      <w:color w:val="auto"/>
                      <w:sz w:val="20"/>
                      <w:szCs w:val="20"/>
                    </w:rPr>
                  </w:pPr>
                </w:p>
                <w:p w:rsidR="00B367BD" w:rsidRPr="00F66617" w:rsidRDefault="00B367BD" w:rsidP="00AC0B60">
                  <w:pPr>
                    <w:pStyle w:val="SPSTitle"/>
                    <w:spacing w:before="60" w:after="60"/>
                    <w:contextualSpacing/>
                    <w:rPr>
                      <w:b w:val="0"/>
                      <w:color w:val="auto"/>
                      <w:sz w:val="20"/>
                      <w:szCs w:val="20"/>
                    </w:rPr>
                  </w:pPr>
                </w:p>
              </w:tc>
            </w:tr>
            <w:tr w:rsidR="004E2D9D" w:rsidRPr="00D955F2" w:rsidTr="004E2D9D">
              <w:tblPrEx>
                <w:tblBorders>
                  <w:left w:val="none" w:sz="0" w:space="0" w:color="auto"/>
                  <w:bottom w:val="none" w:sz="0" w:space="0" w:color="auto"/>
                  <w:right w:val="none" w:sz="0" w:space="0" w:color="auto"/>
                </w:tblBorders>
              </w:tblPrEx>
              <w:trPr>
                <w:jc w:val="center"/>
              </w:trPr>
              <w:tc>
                <w:tcPr>
                  <w:tcW w:w="10460" w:type="dxa"/>
                  <w:gridSpan w:val="3"/>
                  <w:shd w:val="clear" w:color="auto" w:fill="0072C6"/>
                </w:tcPr>
                <w:p w:rsidR="004E2D9D" w:rsidRPr="00D955F2" w:rsidRDefault="004E2D9D" w:rsidP="00B367BD">
                  <w:pPr>
                    <w:pStyle w:val="SPSTitle"/>
                    <w:tabs>
                      <w:tab w:val="left" w:pos="9390"/>
                    </w:tabs>
                    <w:spacing w:before="60" w:after="60"/>
                    <w:rPr>
                      <w:color w:val="auto"/>
                      <w:sz w:val="22"/>
                      <w:szCs w:val="22"/>
                    </w:rPr>
                  </w:pPr>
                  <w:r>
                    <w:rPr>
                      <w:color w:val="FFFFFF" w:themeColor="background1"/>
                      <w:sz w:val="22"/>
                      <w:szCs w:val="22"/>
                    </w:rPr>
                    <w:t>Evidence</w:t>
                  </w:r>
                  <w:r w:rsidR="00B367BD">
                    <w:rPr>
                      <w:color w:val="FFFFFF" w:themeColor="background1"/>
                      <w:sz w:val="22"/>
                      <w:szCs w:val="22"/>
                    </w:rPr>
                    <w:tab/>
                  </w:r>
                </w:p>
              </w:tc>
            </w:tr>
          </w:tbl>
          <w:p w:rsidR="00B025B9" w:rsidRDefault="00B025B9" w:rsidP="009132B5">
            <w:pPr>
              <w:pStyle w:val="SPSTitle"/>
              <w:spacing w:before="60" w:after="60"/>
              <w:contextualSpacing/>
              <w:rPr>
                <w:b w:val="0"/>
                <w:color w:val="auto"/>
                <w:sz w:val="20"/>
                <w:szCs w:val="20"/>
              </w:rPr>
            </w:pPr>
          </w:p>
          <w:p w:rsidR="004E2D9D" w:rsidRPr="004E2D9D" w:rsidRDefault="004E2D9D" w:rsidP="004E2D9D">
            <w:pPr>
              <w:pStyle w:val="SPSTitle"/>
              <w:spacing w:before="60" w:after="60"/>
              <w:contextualSpacing/>
              <w:rPr>
                <w:color w:val="auto"/>
                <w:sz w:val="20"/>
                <w:szCs w:val="20"/>
              </w:rPr>
            </w:pPr>
            <w:r w:rsidRPr="004E2D9D">
              <w:rPr>
                <w:color w:val="auto"/>
                <w:sz w:val="20"/>
                <w:szCs w:val="20"/>
              </w:rPr>
              <w:t>Combination Biologic Medication for Different Co-Morbidities</w:t>
            </w:r>
          </w:p>
          <w:p w:rsidR="004E2D9D" w:rsidRDefault="004E2D9D" w:rsidP="004E2D9D">
            <w:pPr>
              <w:pStyle w:val="SPSTitle"/>
              <w:spacing w:before="60" w:after="60"/>
              <w:contextualSpacing/>
              <w:rPr>
                <w:b w:val="0"/>
                <w:color w:val="auto"/>
                <w:sz w:val="20"/>
                <w:szCs w:val="20"/>
              </w:rPr>
            </w:pPr>
          </w:p>
          <w:p w:rsidR="004E2D9D" w:rsidRDefault="004E2D9D" w:rsidP="004E2D9D">
            <w:pPr>
              <w:pStyle w:val="SPSTitle"/>
              <w:spacing w:before="60" w:after="60"/>
              <w:contextualSpacing/>
              <w:rPr>
                <w:b w:val="0"/>
                <w:color w:val="auto"/>
                <w:sz w:val="20"/>
                <w:szCs w:val="20"/>
              </w:rPr>
            </w:pPr>
            <w:r w:rsidRPr="004E2D9D">
              <w:rPr>
                <w:b w:val="0"/>
                <w:color w:val="auto"/>
                <w:sz w:val="20"/>
                <w:szCs w:val="20"/>
              </w:rPr>
              <w:t xml:space="preserve">Published evidence on the efficacy and safety of combination biologics for different co-morbidities is very limited. A literature search of Medline and </w:t>
            </w:r>
            <w:proofErr w:type="spellStart"/>
            <w:r w:rsidRPr="004E2D9D">
              <w:rPr>
                <w:b w:val="0"/>
                <w:color w:val="auto"/>
                <w:sz w:val="20"/>
                <w:szCs w:val="20"/>
              </w:rPr>
              <w:t>Embase</w:t>
            </w:r>
            <w:proofErr w:type="spellEnd"/>
            <w:r w:rsidRPr="004E2D9D">
              <w:rPr>
                <w:b w:val="0"/>
                <w:color w:val="auto"/>
                <w:sz w:val="20"/>
                <w:szCs w:val="20"/>
              </w:rPr>
              <w:t xml:space="preserve"> databases revealed evidence only in the form of 2 case reports or series.</w:t>
            </w:r>
          </w:p>
          <w:p w:rsidR="004E2D9D" w:rsidRPr="004E2D9D" w:rsidRDefault="004E2D9D" w:rsidP="004E2D9D">
            <w:pPr>
              <w:pStyle w:val="SPSTitle"/>
              <w:spacing w:before="60" w:after="60"/>
              <w:contextualSpacing/>
              <w:rPr>
                <w:b w:val="0"/>
                <w:color w:val="auto"/>
                <w:sz w:val="20"/>
                <w:szCs w:val="20"/>
              </w:rPr>
            </w:pPr>
          </w:p>
          <w:p w:rsidR="004E2D9D" w:rsidRPr="004E2D9D" w:rsidRDefault="00660825" w:rsidP="004E2D9D">
            <w:pPr>
              <w:pStyle w:val="SPSTitle"/>
              <w:spacing w:before="60" w:after="60"/>
              <w:contextualSpacing/>
              <w:rPr>
                <w:b w:val="0"/>
                <w:color w:val="auto"/>
                <w:sz w:val="20"/>
                <w:szCs w:val="20"/>
              </w:rPr>
            </w:pPr>
            <w:r>
              <w:rPr>
                <w:b w:val="0"/>
                <w:color w:val="auto"/>
                <w:sz w:val="20"/>
                <w:szCs w:val="20"/>
              </w:rPr>
              <w:t>A c</w:t>
            </w:r>
            <w:r w:rsidR="004E2D9D" w:rsidRPr="004E2D9D">
              <w:rPr>
                <w:b w:val="0"/>
                <w:color w:val="auto"/>
                <w:sz w:val="20"/>
                <w:szCs w:val="20"/>
              </w:rPr>
              <w:t xml:space="preserve">ase series of </w:t>
            </w:r>
            <w:proofErr w:type="spellStart"/>
            <w:r w:rsidR="004E2D9D" w:rsidRPr="004E2D9D">
              <w:rPr>
                <w:b w:val="0"/>
                <w:color w:val="auto"/>
                <w:sz w:val="20"/>
                <w:szCs w:val="20"/>
              </w:rPr>
              <w:t>dupilumab</w:t>
            </w:r>
            <w:proofErr w:type="spellEnd"/>
            <w:r w:rsidR="004E2D9D" w:rsidRPr="004E2D9D">
              <w:rPr>
                <w:b w:val="0"/>
                <w:color w:val="auto"/>
                <w:sz w:val="20"/>
                <w:szCs w:val="20"/>
              </w:rPr>
              <w:t xml:space="preserve"> in combination with other biologic therapies is published as a conference abstract (oral communication/e-poster).</w:t>
            </w:r>
            <w:r w:rsidR="00D41B7B">
              <w:rPr>
                <w:b w:val="0"/>
                <w:color w:val="auto"/>
                <w:sz w:val="20"/>
                <w:szCs w:val="20"/>
              </w:rPr>
              <w:t>(1)</w:t>
            </w:r>
            <w:r w:rsidR="004E2D9D" w:rsidRPr="004E2D9D">
              <w:rPr>
                <w:b w:val="0"/>
                <w:color w:val="auto"/>
                <w:sz w:val="20"/>
                <w:szCs w:val="20"/>
              </w:rPr>
              <w:t xml:space="preserve"> The retrospective analysis (2017 – 2019) identified 7 cases where patients were receiving </w:t>
            </w:r>
            <w:proofErr w:type="spellStart"/>
            <w:r w:rsidR="004E2D9D" w:rsidRPr="004E2D9D">
              <w:rPr>
                <w:b w:val="0"/>
                <w:color w:val="auto"/>
                <w:sz w:val="20"/>
                <w:szCs w:val="20"/>
              </w:rPr>
              <w:t>dupilumab</w:t>
            </w:r>
            <w:proofErr w:type="spellEnd"/>
            <w:r w:rsidR="004E2D9D" w:rsidRPr="004E2D9D">
              <w:rPr>
                <w:b w:val="0"/>
                <w:color w:val="auto"/>
                <w:sz w:val="20"/>
                <w:szCs w:val="20"/>
              </w:rPr>
              <w:t xml:space="preserve"> for atopic dermatitis simultaneously with other biologics:</w:t>
            </w:r>
          </w:p>
          <w:p w:rsidR="004E2D9D" w:rsidRPr="004E2D9D" w:rsidRDefault="007E20D2" w:rsidP="004E2D9D">
            <w:pPr>
              <w:pStyle w:val="SPSTitle"/>
              <w:spacing w:before="60" w:after="60"/>
              <w:contextualSpacing/>
              <w:rPr>
                <w:b w:val="0"/>
                <w:color w:val="auto"/>
                <w:sz w:val="20"/>
                <w:szCs w:val="20"/>
              </w:rPr>
            </w:pPr>
            <w:r>
              <w:rPr>
                <w:b w:val="0"/>
                <w:color w:val="auto"/>
                <w:sz w:val="20"/>
                <w:szCs w:val="20"/>
              </w:rPr>
              <w:lastRenderedPageBreak/>
              <w:br/>
            </w:r>
          </w:p>
          <w:p w:rsidR="004E2D9D" w:rsidRPr="004E2D9D" w:rsidRDefault="004E2D9D" w:rsidP="004E2D9D">
            <w:pPr>
              <w:pStyle w:val="SPSTitle"/>
              <w:numPr>
                <w:ilvl w:val="0"/>
                <w:numId w:val="5"/>
              </w:numPr>
              <w:spacing w:before="60" w:after="60"/>
              <w:ind w:left="709" w:hanging="349"/>
              <w:contextualSpacing/>
              <w:rPr>
                <w:b w:val="0"/>
                <w:color w:val="auto"/>
                <w:sz w:val="20"/>
                <w:szCs w:val="20"/>
              </w:rPr>
            </w:pPr>
            <w:r w:rsidRPr="004E2D9D">
              <w:rPr>
                <w:b w:val="0"/>
                <w:color w:val="auto"/>
                <w:sz w:val="20"/>
                <w:szCs w:val="20"/>
              </w:rPr>
              <w:t xml:space="preserve">3 patients </w:t>
            </w:r>
            <w:proofErr w:type="spellStart"/>
            <w:r w:rsidRPr="004E2D9D">
              <w:rPr>
                <w:b w:val="0"/>
                <w:color w:val="auto"/>
                <w:sz w:val="20"/>
                <w:szCs w:val="20"/>
              </w:rPr>
              <w:t>dupilumab</w:t>
            </w:r>
            <w:proofErr w:type="spellEnd"/>
            <w:r w:rsidRPr="004E2D9D">
              <w:rPr>
                <w:b w:val="0"/>
                <w:color w:val="auto"/>
                <w:sz w:val="20"/>
                <w:szCs w:val="20"/>
              </w:rPr>
              <w:t xml:space="preserve"> + </w:t>
            </w:r>
            <w:proofErr w:type="spellStart"/>
            <w:r w:rsidRPr="004E2D9D">
              <w:rPr>
                <w:b w:val="0"/>
                <w:color w:val="auto"/>
                <w:sz w:val="20"/>
                <w:szCs w:val="20"/>
              </w:rPr>
              <w:t>omalizumab</w:t>
            </w:r>
            <w:proofErr w:type="spellEnd"/>
            <w:r w:rsidRPr="004E2D9D">
              <w:rPr>
                <w:b w:val="0"/>
                <w:color w:val="auto"/>
                <w:sz w:val="20"/>
                <w:szCs w:val="20"/>
              </w:rPr>
              <w:t xml:space="preserve"> for asthma alone or chronic spontaneous </w:t>
            </w:r>
            <w:proofErr w:type="spellStart"/>
            <w:r w:rsidRPr="004E2D9D">
              <w:rPr>
                <w:b w:val="0"/>
                <w:color w:val="auto"/>
                <w:sz w:val="20"/>
                <w:szCs w:val="20"/>
              </w:rPr>
              <w:t>urticaria</w:t>
            </w:r>
            <w:proofErr w:type="spellEnd"/>
            <w:r w:rsidRPr="004E2D9D">
              <w:rPr>
                <w:b w:val="0"/>
                <w:color w:val="auto"/>
                <w:sz w:val="20"/>
                <w:szCs w:val="20"/>
              </w:rPr>
              <w:t xml:space="preserve"> for &gt; 6 months</w:t>
            </w:r>
          </w:p>
          <w:p w:rsidR="004E2D9D" w:rsidRPr="004E2D9D" w:rsidRDefault="004E2D9D" w:rsidP="004E2D9D">
            <w:pPr>
              <w:pStyle w:val="SPSTitle"/>
              <w:numPr>
                <w:ilvl w:val="0"/>
                <w:numId w:val="5"/>
              </w:numPr>
              <w:spacing w:before="60" w:after="60"/>
              <w:ind w:left="709" w:hanging="349"/>
              <w:contextualSpacing/>
              <w:rPr>
                <w:b w:val="0"/>
                <w:color w:val="auto"/>
                <w:sz w:val="20"/>
                <w:szCs w:val="20"/>
              </w:rPr>
            </w:pPr>
            <w:r w:rsidRPr="004E2D9D">
              <w:rPr>
                <w:b w:val="0"/>
                <w:color w:val="auto"/>
                <w:sz w:val="20"/>
                <w:szCs w:val="20"/>
              </w:rPr>
              <w:t xml:space="preserve">1 patient </w:t>
            </w:r>
            <w:proofErr w:type="spellStart"/>
            <w:r w:rsidRPr="004E2D9D">
              <w:rPr>
                <w:b w:val="0"/>
                <w:color w:val="auto"/>
                <w:sz w:val="20"/>
                <w:szCs w:val="20"/>
              </w:rPr>
              <w:t>dupilumab</w:t>
            </w:r>
            <w:proofErr w:type="spellEnd"/>
            <w:r w:rsidRPr="004E2D9D">
              <w:rPr>
                <w:b w:val="0"/>
                <w:color w:val="auto"/>
                <w:sz w:val="20"/>
                <w:szCs w:val="20"/>
              </w:rPr>
              <w:t xml:space="preserve"> + </w:t>
            </w:r>
            <w:proofErr w:type="spellStart"/>
            <w:r w:rsidRPr="004E2D9D">
              <w:rPr>
                <w:b w:val="0"/>
                <w:color w:val="auto"/>
                <w:sz w:val="20"/>
                <w:szCs w:val="20"/>
              </w:rPr>
              <w:t>omalizumab</w:t>
            </w:r>
            <w:proofErr w:type="spellEnd"/>
            <w:r w:rsidRPr="004E2D9D">
              <w:rPr>
                <w:b w:val="0"/>
                <w:color w:val="auto"/>
                <w:sz w:val="20"/>
                <w:szCs w:val="20"/>
              </w:rPr>
              <w:t xml:space="preserve"> recent initiation</w:t>
            </w:r>
          </w:p>
          <w:p w:rsidR="004E2D9D" w:rsidRPr="004E2D9D" w:rsidRDefault="004E2D9D" w:rsidP="004E2D9D">
            <w:pPr>
              <w:pStyle w:val="SPSTitle"/>
              <w:numPr>
                <w:ilvl w:val="0"/>
                <w:numId w:val="5"/>
              </w:numPr>
              <w:spacing w:before="60" w:after="60"/>
              <w:ind w:left="709" w:hanging="349"/>
              <w:contextualSpacing/>
              <w:rPr>
                <w:b w:val="0"/>
                <w:color w:val="auto"/>
                <w:sz w:val="20"/>
                <w:szCs w:val="20"/>
              </w:rPr>
            </w:pPr>
            <w:r w:rsidRPr="004E2D9D">
              <w:rPr>
                <w:b w:val="0"/>
                <w:color w:val="auto"/>
                <w:sz w:val="20"/>
                <w:szCs w:val="20"/>
              </w:rPr>
              <w:t xml:space="preserve">1 patient </w:t>
            </w:r>
            <w:proofErr w:type="spellStart"/>
            <w:r w:rsidRPr="004E2D9D">
              <w:rPr>
                <w:b w:val="0"/>
                <w:color w:val="auto"/>
                <w:sz w:val="20"/>
                <w:szCs w:val="20"/>
              </w:rPr>
              <w:t>dupilumab</w:t>
            </w:r>
            <w:proofErr w:type="spellEnd"/>
            <w:r w:rsidRPr="004E2D9D">
              <w:rPr>
                <w:b w:val="0"/>
                <w:color w:val="auto"/>
                <w:sz w:val="20"/>
                <w:szCs w:val="20"/>
              </w:rPr>
              <w:t xml:space="preserve"> + </w:t>
            </w:r>
            <w:proofErr w:type="spellStart"/>
            <w:r w:rsidRPr="004E2D9D">
              <w:rPr>
                <w:b w:val="0"/>
                <w:color w:val="auto"/>
                <w:sz w:val="20"/>
                <w:szCs w:val="20"/>
              </w:rPr>
              <w:t>benralizumab</w:t>
            </w:r>
            <w:proofErr w:type="spellEnd"/>
          </w:p>
          <w:p w:rsidR="004E2D9D" w:rsidRPr="004E2D9D" w:rsidRDefault="004E2D9D" w:rsidP="004E2D9D">
            <w:pPr>
              <w:pStyle w:val="SPSTitle"/>
              <w:numPr>
                <w:ilvl w:val="0"/>
                <w:numId w:val="5"/>
              </w:numPr>
              <w:spacing w:before="60" w:after="60"/>
              <w:ind w:left="709" w:hanging="349"/>
              <w:contextualSpacing/>
              <w:rPr>
                <w:b w:val="0"/>
                <w:color w:val="auto"/>
                <w:sz w:val="20"/>
                <w:szCs w:val="20"/>
              </w:rPr>
            </w:pPr>
            <w:r w:rsidRPr="004E2D9D">
              <w:rPr>
                <w:b w:val="0"/>
                <w:color w:val="auto"/>
                <w:sz w:val="20"/>
                <w:szCs w:val="20"/>
              </w:rPr>
              <w:t xml:space="preserve">3 patients </w:t>
            </w:r>
            <w:proofErr w:type="spellStart"/>
            <w:r w:rsidRPr="004E2D9D">
              <w:rPr>
                <w:b w:val="0"/>
                <w:color w:val="auto"/>
                <w:sz w:val="20"/>
                <w:szCs w:val="20"/>
              </w:rPr>
              <w:t>dupilumab</w:t>
            </w:r>
            <w:proofErr w:type="spellEnd"/>
            <w:r w:rsidRPr="004E2D9D">
              <w:rPr>
                <w:b w:val="0"/>
                <w:color w:val="auto"/>
                <w:sz w:val="20"/>
                <w:szCs w:val="20"/>
              </w:rPr>
              <w:t xml:space="preserve"> + adalimumab for Crohn’s disease (2 cases, recent initiation) and </w:t>
            </w:r>
            <w:proofErr w:type="spellStart"/>
            <w:r w:rsidRPr="004E2D9D">
              <w:rPr>
                <w:b w:val="0"/>
                <w:color w:val="auto"/>
                <w:sz w:val="20"/>
                <w:szCs w:val="20"/>
              </w:rPr>
              <w:t>Hidradentis</w:t>
            </w:r>
            <w:proofErr w:type="spellEnd"/>
            <w:r w:rsidRPr="004E2D9D">
              <w:rPr>
                <w:b w:val="0"/>
                <w:color w:val="auto"/>
                <w:sz w:val="20"/>
                <w:szCs w:val="20"/>
              </w:rPr>
              <w:t xml:space="preserve"> </w:t>
            </w:r>
            <w:proofErr w:type="spellStart"/>
            <w:r w:rsidRPr="004E2D9D">
              <w:rPr>
                <w:b w:val="0"/>
                <w:color w:val="auto"/>
                <w:sz w:val="20"/>
                <w:szCs w:val="20"/>
              </w:rPr>
              <w:t>Suppurativa</w:t>
            </w:r>
            <w:proofErr w:type="spellEnd"/>
          </w:p>
          <w:p w:rsidR="004E2D9D" w:rsidRPr="004E2D9D" w:rsidRDefault="004E2D9D" w:rsidP="004E2D9D">
            <w:pPr>
              <w:pStyle w:val="SPSTitle"/>
              <w:spacing w:before="60" w:after="60"/>
              <w:contextualSpacing/>
              <w:rPr>
                <w:b w:val="0"/>
                <w:color w:val="auto"/>
                <w:sz w:val="20"/>
                <w:szCs w:val="20"/>
              </w:rPr>
            </w:pPr>
          </w:p>
          <w:p w:rsidR="004E2D9D" w:rsidRPr="004E2D9D" w:rsidRDefault="004E2D9D" w:rsidP="004E2D9D">
            <w:pPr>
              <w:pStyle w:val="SPSTitle"/>
              <w:spacing w:before="60" w:after="60"/>
              <w:contextualSpacing/>
              <w:rPr>
                <w:b w:val="0"/>
                <w:color w:val="auto"/>
                <w:sz w:val="20"/>
                <w:szCs w:val="20"/>
              </w:rPr>
            </w:pPr>
            <w:r w:rsidRPr="004E2D9D">
              <w:rPr>
                <w:b w:val="0"/>
                <w:color w:val="auto"/>
                <w:sz w:val="20"/>
                <w:szCs w:val="20"/>
              </w:rPr>
              <w:t>The combinations could increase the risk of adverse effects. Although the authors reported that to date no adverse reactions had been reported, it should be noted that the short duration of therapy would not give a true indication of the long-term risks of infection or cancer.</w:t>
            </w:r>
          </w:p>
          <w:p w:rsidR="004E2D9D" w:rsidRPr="004E2D9D" w:rsidRDefault="004E2D9D" w:rsidP="004E2D9D">
            <w:pPr>
              <w:pStyle w:val="SPSTitle"/>
              <w:spacing w:before="60" w:after="60"/>
              <w:contextualSpacing/>
              <w:rPr>
                <w:b w:val="0"/>
                <w:color w:val="auto"/>
                <w:sz w:val="20"/>
                <w:szCs w:val="20"/>
              </w:rPr>
            </w:pPr>
          </w:p>
          <w:p w:rsidR="004E2D9D" w:rsidRPr="004E2D9D" w:rsidRDefault="004E2D9D" w:rsidP="004E2D9D">
            <w:pPr>
              <w:pStyle w:val="SPSTitle"/>
              <w:spacing w:before="60" w:after="60"/>
              <w:contextualSpacing/>
              <w:rPr>
                <w:b w:val="0"/>
                <w:color w:val="auto"/>
                <w:sz w:val="20"/>
                <w:szCs w:val="20"/>
              </w:rPr>
            </w:pPr>
            <w:r w:rsidRPr="004E2D9D">
              <w:rPr>
                <w:b w:val="0"/>
                <w:color w:val="auto"/>
                <w:sz w:val="20"/>
                <w:szCs w:val="20"/>
              </w:rPr>
              <w:t xml:space="preserve">A case report is published on the tolerance and efficacy with simultaneous use of two different classes of monoclonal antibodies to treat </w:t>
            </w:r>
            <w:proofErr w:type="spellStart"/>
            <w:r w:rsidRPr="004E2D9D">
              <w:rPr>
                <w:b w:val="0"/>
                <w:color w:val="auto"/>
                <w:sz w:val="20"/>
                <w:szCs w:val="20"/>
              </w:rPr>
              <w:t>hypereosinophilic</w:t>
            </w:r>
            <w:proofErr w:type="spellEnd"/>
            <w:r w:rsidRPr="004E2D9D">
              <w:rPr>
                <w:b w:val="0"/>
                <w:color w:val="auto"/>
                <w:sz w:val="20"/>
                <w:szCs w:val="20"/>
              </w:rPr>
              <w:t xml:space="preserve"> syndrome and ulcerat</w:t>
            </w:r>
            <w:r w:rsidR="00AC0B60">
              <w:rPr>
                <w:b w:val="0"/>
                <w:color w:val="auto"/>
                <w:sz w:val="20"/>
                <w:szCs w:val="20"/>
              </w:rPr>
              <w:t xml:space="preserve">ive colitis in a single patient </w:t>
            </w:r>
            <w:r w:rsidR="00D41B7B">
              <w:rPr>
                <w:b w:val="0"/>
                <w:color w:val="auto"/>
                <w:sz w:val="20"/>
                <w:szCs w:val="20"/>
              </w:rPr>
              <w:t>(2)</w:t>
            </w:r>
            <w:r w:rsidR="00AC0B60">
              <w:rPr>
                <w:b w:val="0"/>
                <w:color w:val="auto"/>
                <w:sz w:val="20"/>
                <w:szCs w:val="20"/>
              </w:rPr>
              <w:t>.</w:t>
            </w:r>
          </w:p>
          <w:p w:rsidR="004E2D9D" w:rsidRPr="004E2D9D" w:rsidRDefault="004E2D9D" w:rsidP="004E2D9D">
            <w:pPr>
              <w:pStyle w:val="SPSTitle"/>
              <w:spacing w:before="60" w:after="60"/>
              <w:contextualSpacing/>
              <w:rPr>
                <w:b w:val="0"/>
                <w:color w:val="auto"/>
                <w:sz w:val="20"/>
                <w:szCs w:val="20"/>
              </w:rPr>
            </w:pPr>
          </w:p>
          <w:p w:rsidR="00A25264" w:rsidRDefault="00A25264" w:rsidP="004E2D9D">
            <w:pPr>
              <w:pStyle w:val="SPSTitle"/>
              <w:spacing w:before="60" w:after="60"/>
              <w:contextualSpacing/>
              <w:rPr>
                <w:color w:val="auto"/>
                <w:sz w:val="20"/>
                <w:szCs w:val="20"/>
              </w:rPr>
            </w:pPr>
          </w:p>
          <w:p w:rsidR="004E2D9D" w:rsidRDefault="004E2D9D" w:rsidP="004E2D9D">
            <w:pPr>
              <w:pStyle w:val="SPSTitle"/>
              <w:spacing w:before="60" w:after="60"/>
              <w:contextualSpacing/>
              <w:rPr>
                <w:color w:val="auto"/>
                <w:sz w:val="20"/>
                <w:szCs w:val="20"/>
              </w:rPr>
            </w:pPr>
            <w:r w:rsidRPr="004E2D9D">
              <w:rPr>
                <w:color w:val="auto"/>
                <w:sz w:val="20"/>
                <w:szCs w:val="20"/>
              </w:rPr>
              <w:t>Combination Biologic Medication for the Same Disease (I</w:t>
            </w:r>
            <w:r w:rsidR="00A25264">
              <w:rPr>
                <w:color w:val="auto"/>
                <w:sz w:val="20"/>
                <w:szCs w:val="20"/>
              </w:rPr>
              <w:t xml:space="preserve">nflammatory </w:t>
            </w:r>
            <w:r w:rsidRPr="004E2D9D">
              <w:rPr>
                <w:color w:val="auto"/>
                <w:sz w:val="20"/>
                <w:szCs w:val="20"/>
              </w:rPr>
              <w:t>B</w:t>
            </w:r>
            <w:r w:rsidR="00A25264">
              <w:rPr>
                <w:color w:val="auto"/>
                <w:sz w:val="20"/>
                <w:szCs w:val="20"/>
              </w:rPr>
              <w:t xml:space="preserve">owel </w:t>
            </w:r>
            <w:r w:rsidRPr="004E2D9D">
              <w:rPr>
                <w:color w:val="auto"/>
                <w:sz w:val="20"/>
                <w:szCs w:val="20"/>
              </w:rPr>
              <w:t>D</w:t>
            </w:r>
            <w:r w:rsidR="00A25264">
              <w:rPr>
                <w:color w:val="auto"/>
                <w:sz w:val="20"/>
                <w:szCs w:val="20"/>
              </w:rPr>
              <w:t>isease</w:t>
            </w:r>
            <w:r w:rsidRPr="004E2D9D">
              <w:rPr>
                <w:color w:val="auto"/>
                <w:sz w:val="20"/>
                <w:szCs w:val="20"/>
              </w:rPr>
              <w:t>)</w:t>
            </w:r>
          </w:p>
          <w:p w:rsidR="004E2D9D" w:rsidRPr="004E2D9D" w:rsidRDefault="004E2D9D" w:rsidP="004E2D9D">
            <w:pPr>
              <w:pStyle w:val="SPSTitle"/>
              <w:spacing w:before="60" w:after="60"/>
              <w:contextualSpacing/>
              <w:rPr>
                <w:color w:val="auto"/>
                <w:sz w:val="20"/>
                <w:szCs w:val="20"/>
              </w:rPr>
            </w:pPr>
          </w:p>
          <w:p w:rsidR="004E2D9D" w:rsidRDefault="004E2D9D" w:rsidP="004E2D9D">
            <w:pPr>
              <w:pStyle w:val="SPSTitle"/>
              <w:spacing w:before="60" w:after="60"/>
              <w:contextualSpacing/>
              <w:rPr>
                <w:b w:val="0"/>
                <w:color w:val="auto"/>
                <w:sz w:val="20"/>
                <w:szCs w:val="20"/>
              </w:rPr>
            </w:pPr>
            <w:r w:rsidRPr="004E2D9D">
              <w:rPr>
                <w:b w:val="0"/>
                <w:color w:val="auto"/>
                <w:sz w:val="20"/>
                <w:szCs w:val="20"/>
              </w:rPr>
              <w:t>A systematic review and narrative review were identified and although the RMOC is not endorsing this approach, the abstracts are reported below.</w:t>
            </w:r>
          </w:p>
          <w:p w:rsidR="00660825" w:rsidRPr="004E2D9D" w:rsidRDefault="00660825" w:rsidP="004E2D9D">
            <w:pPr>
              <w:pStyle w:val="SPSTitle"/>
              <w:spacing w:before="60" w:after="60"/>
              <w:contextualSpacing/>
              <w:rPr>
                <w:b w:val="0"/>
                <w:color w:val="auto"/>
                <w:sz w:val="20"/>
                <w:szCs w:val="20"/>
              </w:rPr>
            </w:pPr>
          </w:p>
          <w:p w:rsidR="004E2D9D" w:rsidRPr="00AE4691" w:rsidRDefault="004E2D9D" w:rsidP="00B367BD">
            <w:pPr>
              <w:pStyle w:val="SPSTitle"/>
              <w:numPr>
                <w:ilvl w:val="0"/>
                <w:numId w:val="8"/>
              </w:numPr>
              <w:spacing w:before="60" w:after="60"/>
              <w:contextualSpacing/>
              <w:rPr>
                <w:color w:val="auto"/>
                <w:sz w:val="20"/>
                <w:szCs w:val="20"/>
              </w:rPr>
            </w:pPr>
            <w:r w:rsidRPr="00AE4691">
              <w:rPr>
                <w:color w:val="auto"/>
                <w:sz w:val="20"/>
                <w:szCs w:val="20"/>
              </w:rPr>
              <w:t xml:space="preserve">Dual biologic therapy with anti-TNF, vedolizumab or </w:t>
            </w:r>
            <w:proofErr w:type="spellStart"/>
            <w:r w:rsidRPr="00AE4691">
              <w:rPr>
                <w:color w:val="auto"/>
                <w:sz w:val="20"/>
                <w:szCs w:val="20"/>
              </w:rPr>
              <w:t>ustekinumab</w:t>
            </w:r>
            <w:proofErr w:type="spellEnd"/>
            <w:r w:rsidRPr="00AE4691">
              <w:rPr>
                <w:color w:val="auto"/>
                <w:sz w:val="20"/>
                <w:szCs w:val="20"/>
              </w:rPr>
              <w:t xml:space="preserve"> in inflammatory bowel disease: a systematic review with pool analysis. 2019</w:t>
            </w:r>
          </w:p>
          <w:p w:rsidR="004E2D9D" w:rsidRPr="004E2D9D" w:rsidRDefault="004E2D9D" w:rsidP="004E2D9D">
            <w:pPr>
              <w:pStyle w:val="SPSTitle"/>
              <w:spacing w:before="60" w:after="60"/>
              <w:contextualSpacing/>
              <w:rPr>
                <w:b w:val="0"/>
                <w:color w:val="auto"/>
                <w:sz w:val="20"/>
                <w:szCs w:val="20"/>
              </w:rPr>
            </w:pPr>
          </w:p>
          <w:p w:rsidR="004E2D9D" w:rsidRPr="004E2D9D" w:rsidRDefault="004E2D9D" w:rsidP="00B367BD">
            <w:pPr>
              <w:pStyle w:val="SPSTitle"/>
              <w:spacing w:before="60" w:after="60"/>
              <w:ind w:left="709"/>
              <w:contextualSpacing/>
              <w:rPr>
                <w:b w:val="0"/>
                <w:color w:val="auto"/>
                <w:sz w:val="20"/>
                <w:szCs w:val="20"/>
              </w:rPr>
            </w:pPr>
            <w:r w:rsidRPr="00660825">
              <w:rPr>
                <w:color w:val="auto"/>
                <w:sz w:val="20"/>
                <w:szCs w:val="20"/>
              </w:rPr>
              <w:t>Background:</w:t>
            </w:r>
            <w:r w:rsidRPr="004E2D9D">
              <w:rPr>
                <w:b w:val="0"/>
                <w:color w:val="auto"/>
                <w:sz w:val="20"/>
                <w:szCs w:val="20"/>
              </w:rPr>
              <w:t xml:space="preserve"> Inflammatory bowel diseases patients eligible for biological therapy represent a group with considerable disease burden and biologics only achieve 40% clinical remission rates in responders after 1 year of therapy.</w:t>
            </w:r>
          </w:p>
          <w:p w:rsidR="004E2D9D" w:rsidRPr="004E2D9D" w:rsidRDefault="004E2D9D" w:rsidP="00B367BD">
            <w:pPr>
              <w:pStyle w:val="SPSTitle"/>
              <w:spacing w:before="60" w:after="60"/>
              <w:ind w:left="709"/>
              <w:contextualSpacing/>
              <w:rPr>
                <w:b w:val="0"/>
                <w:color w:val="auto"/>
                <w:sz w:val="20"/>
                <w:szCs w:val="20"/>
              </w:rPr>
            </w:pPr>
            <w:r w:rsidRPr="00660825">
              <w:rPr>
                <w:color w:val="auto"/>
                <w:sz w:val="20"/>
                <w:szCs w:val="20"/>
              </w:rPr>
              <w:t>Aims:</w:t>
            </w:r>
            <w:r w:rsidRPr="004E2D9D">
              <w:rPr>
                <w:b w:val="0"/>
                <w:color w:val="auto"/>
                <w:sz w:val="20"/>
                <w:szCs w:val="20"/>
              </w:rPr>
              <w:t xml:space="preserve"> To collect all the published data about patients treated with dual biological therapy with an Anti-TNF, vedolizumab or </w:t>
            </w:r>
            <w:proofErr w:type="spellStart"/>
            <w:r w:rsidRPr="004E2D9D">
              <w:rPr>
                <w:b w:val="0"/>
                <w:color w:val="auto"/>
                <w:sz w:val="20"/>
                <w:szCs w:val="20"/>
              </w:rPr>
              <w:t>ustekinumab</w:t>
            </w:r>
            <w:proofErr w:type="spellEnd"/>
            <w:r w:rsidRPr="004E2D9D">
              <w:rPr>
                <w:b w:val="0"/>
                <w:color w:val="auto"/>
                <w:sz w:val="20"/>
                <w:szCs w:val="20"/>
              </w:rPr>
              <w:t xml:space="preserve">, for a period of at least 3 months and to pool the data about the effectiveness and safety. </w:t>
            </w:r>
          </w:p>
          <w:p w:rsidR="004E2D9D" w:rsidRPr="004E2D9D" w:rsidRDefault="004E2D9D" w:rsidP="00B367BD">
            <w:pPr>
              <w:pStyle w:val="SPSTitle"/>
              <w:spacing w:before="60" w:after="60"/>
              <w:ind w:left="709"/>
              <w:contextualSpacing/>
              <w:rPr>
                <w:b w:val="0"/>
                <w:color w:val="auto"/>
                <w:sz w:val="20"/>
                <w:szCs w:val="20"/>
              </w:rPr>
            </w:pPr>
            <w:r w:rsidRPr="00660825">
              <w:rPr>
                <w:color w:val="auto"/>
                <w:sz w:val="20"/>
                <w:szCs w:val="20"/>
              </w:rPr>
              <w:t>Methods:</w:t>
            </w:r>
            <w:r w:rsidRPr="004E2D9D">
              <w:rPr>
                <w:b w:val="0"/>
                <w:color w:val="auto"/>
                <w:sz w:val="20"/>
                <w:szCs w:val="20"/>
              </w:rPr>
              <w:t xml:space="preserve"> A </w:t>
            </w:r>
            <w:proofErr w:type="gramStart"/>
            <w:r w:rsidRPr="004E2D9D">
              <w:rPr>
                <w:b w:val="0"/>
                <w:color w:val="auto"/>
                <w:sz w:val="20"/>
                <w:szCs w:val="20"/>
              </w:rPr>
              <w:t>MEDLINE,</w:t>
            </w:r>
            <w:proofErr w:type="gramEnd"/>
            <w:r w:rsidRPr="004E2D9D">
              <w:rPr>
                <w:b w:val="0"/>
                <w:color w:val="auto"/>
                <w:sz w:val="20"/>
                <w:szCs w:val="20"/>
              </w:rPr>
              <w:t xml:space="preserve"> and Web of Science search of all studies published in English until 1 January 2019 was conducted. </w:t>
            </w:r>
          </w:p>
          <w:p w:rsidR="004E2D9D" w:rsidRPr="004E2D9D" w:rsidRDefault="004E2D9D" w:rsidP="00B367BD">
            <w:pPr>
              <w:pStyle w:val="SPSTitle"/>
              <w:spacing w:before="60" w:after="60"/>
              <w:ind w:left="709"/>
              <w:contextualSpacing/>
              <w:rPr>
                <w:b w:val="0"/>
                <w:color w:val="auto"/>
                <w:sz w:val="20"/>
                <w:szCs w:val="20"/>
              </w:rPr>
            </w:pPr>
            <w:r w:rsidRPr="00660825">
              <w:rPr>
                <w:color w:val="auto"/>
                <w:sz w:val="20"/>
                <w:szCs w:val="20"/>
              </w:rPr>
              <w:t>Results:</w:t>
            </w:r>
            <w:r w:rsidRPr="004E2D9D">
              <w:rPr>
                <w:b w:val="0"/>
                <w:color w:val="auto"/>
                <w:sz w:val="20"/>
                <w:szCs w:val="20"/>
              </w:rPr>
              <w:t xml:space="preserve"> We included 7 studies with a total of 18 patients. Fifteen patients were treated with a combination of an anti-TNF and vedolizumab, 3 patients were treated with vedolizumab and </w:t>
            </w:r>
            <w:proofErr w:type="spellStart"/>
            <w:r w:rsidRPr="004E2D9D">
              <w:rPr>
                <w:b w:val="0"/>
                <w:color w:val="auto"/>
                <w:sz w:val="20"/>
                <w:szCs w:val="20"/>
              </w:rPr>
              <w:t>ustekinumab</w:t>
            </w:r>
            <w:proofErr w:type="spellEnd"/>
            <w:r w:rsidRPr="004E2D9D">
              <w:rPr>
                <w:b w:val="0"/>
                <w:color w:val="auto"/>
                <w:sz w:val="20"/>
                <w:szCs w:val="20"/>
              </w:rPr>
              <w:t xml:space="preserve">. Fifty-six percent of patients were affected by Crohn’s disease and 50% of patients were treated with an immunosuppressant drug or steroid too. A clinical improvement was obtained in 100% of patients, and an endoscopic improvement in 93% of patients. No serious adverse events were reported. </w:t>
            </w:r>
          </w:p>
          <w:p w:rsidR="004E2D9D" w:rsidRPr="004E2D9D" w:rsidRDefault="004E2D9D" w:rsidP="00B367BD">
            <w:pPr>
              <w:pStyle w:val="SPSTitle"/>
              <w:spacing w:before="60" w:after="60"/>
              <w:ind w:left="709"/>
              <w:contextualSpacing/>
              <w:rPr>
                <w:b w:val="0"/>
                <w:color w:val="auto"/>
                <w:sz w:val="20"/>
                <w:szCs w:val="20"/>
              </w:rPr>
            </w:pPr>
            <w:r w:rsidRPr="00660825">
              <w:rPr>
                <w:color w:val="auto"/>
                <w:sz w:val="20"/>
                <w:szCs w:val="20"/>
              </w:rPr>
              <w:t>Conclusions:</w:t>
            </w:r>
            <w:r w:rsidRPr="004E2D9D">
              <w:rPr>
                <w:b w:val="0"/>
                <w:color w:val="auto"/>
                <w:sz w:val="20"/>
                <w:szCs w:val="20"/>
              </w:rPr>
              <w:t xml:space="preserve"> The use of dual biological therapy is an attractive therapeutic option and may be an opportunity to better tailor and personalize the therapies for patients. Further studies, as randomized control trials, to provide comparative efficacy and safety endpoints of combination therapies, and to clarify potential advantages of combined b</w:t>
            </w:r>
            <w:r w:rsidR="00AC0B60">
              <w:rPr>
                <w:b w:val="0"/>
                <w:color w:val="auto"/>
                <w:sz w:val="20"/>
                <w:szCs w:val="20"/>
              </w:rPr>
              <w:t xml:space="preserve">iological therapies, are needed </w:t>
            </w:r>
            <w:r w:rsidR="00D41B7B">
              <w:rPr>
                <w:b w:val="0"/>
                <w:color w:val="auto"/>
                <w:sz w:val="20"/>
                <w:szCs w:val="20"/>
              </w:rPr>
              <w:t>(3)</w:t>
            </w:r>
            <w:r w:rsidR="00AC0B60">
              <w:rPr>
                <w:b w:val="0"/>
                <w:color w:val="auto"/>
                <w:sz w:val="20"/>
                <w:szCs w:val="20"/>
              </w:rPr>
              <w:t>.</w:t>
            </w:r>
          </w:p>
          <w:p w:rsidR="004E2D9D" w:rsidRPr="004E2D9D" w:rsidRDefault="004E2D9D" w:rsidP="004E2D9D">
            <w:pPr>
              <w:pStyle w:val="SPSTitle"/>
              <w:spacing w:before="60" w:after="60"/>
              <w:contextualSpacing/>
              <w:rPr>
                <w:b w:val="0"/>
                <w:color w:val="auto"/>
                <w:sz w:val="20"/>
                <w:szCs w:val="20"/>
              </w:rPr>
            </w:pPr>
          </w:p>
          <w:p w:rsidR="004E2D9D" w:rsidRPr="004E2D9D" w:rsidRDefault="004E2D9D" w:rsidP="00C84334">
            <w:pPr>
              <w:pStyle w:val="SPSTitle"/>
              <w:spacing w:before="60" w:after="60"/>
              <w:ind w:left="709"/>
              <w:contextualSpacing/>
              <w:rPr>
                <w:b w:val="0"/>
                <w:color w:val="auto"/>
                <w:sz w:val="20"/>
                <w:szCs w:val="20"/>
              </w:rPr>
            </w:pPr>
            <w:r w:rsidRPr="004E2D9D">
              <w:rPr>
                <w:b w:val="0"/>
                <w:color w:val="auto"/>
                <w:sz w:val="20"/>
                <w:szCs w:val="20"/>
              </w:rPr>
              <w:t>(It should be noted that the short duration of therapy would not give a true indication of the long-term risks of infection or cancer.)</w:t>
            </w:r>
            <w:r w:rsidR="00B367BD">
              <w:rPr>
                <w:b w:val="0"/>
                <w:color w:val="auto"/>
                <w:sz w:val="20"/>
                <w:szCs w:val="20"/>
              </w:rPr>
              <w:br/>
            </w:r>
          </w:p>
          <w:p w:rsidR="004E2D9D" w:rsidRPr="00AE4691" w:rsidRDefault="004E2D9D" w:rsidP="00B367BD">
            <w:pPr>
              <w:pStyle w:val="SPSTitle"/>
              <w:numPr>
                <w:ilvl w:val="0"/>
                <w:numId w:val="8"/>
              </w:numPr>
              <w:spacing w:before="60" w:after="60"/>
              <w:contextualSpacing/>
              <w:rPr>
                <w:color w:val="auto"/>
                <w:sz w:val="20"/>
                <w:szCs w:val="20"/>
              </w:rPr>
            </w:pPr>
            <w:r w:rsidRPr="00AE4691">
              <w:rPr>
                <w:color w:val="auto"/>
                <w:sz w:val="20"/>
                <w:szCs w:val="20"/>
              </w:rPr>
              <w:t>Combining Biologics in Inflammatory Bowel Disease and Other Immune Mediated Inflammatory Disorders, 2018</w:t>
            </w:r>
          </w:p>
          <w:p w:rsidR="004E2D9D" w:rsidRPr="004E2D9D" w:rsidRDefault="004E2D9D" w:rsidP="004E2D9D">
            <w:pPr>
              <w:pStyle w:val="SPSTitle"/>
              <w:spacing w:before="60" w:after="60"/>
              <w:contextualSpacing/>
              <w:rPr>
                <w:b w:val="0"/>
                <w:color w:val="auto"/>
                <w:sz w:val="20"/>
                <w:szCs w:val="20"/>
              </w:rPr>
            </w:pPr>
          </w:p>
          <w:p w:rsidR="004E2D9D" w:rsidRPr="004E2D9D" w:rsidRDefault="004E2D9D" w:rsidP="00B367BD">
            <w:pPr>
              <w:pStyle w:val="SPSTitle"/>
              <w:spacing w:before="60" w:after="60"/>
              <w:ind w:left="709"/>
              <w:contextualSpacing/>
              <w:rPr>
                <w:b w:val="0"/>
                <w:color w:val="auto"/>
                <w:sz w:val="20"/>
                <w:szCs w:val="20"/>
              </w:rPr>
            </w:pPr>
            <w:r w:rsidRPr="004E2D9D">
              <w:rPr>
                <w:b w:val="0"/>
                <w:color w:val="auto"/>
                <w:sz w:val="20"/>
                <w:szCs w:val="20"/>
              </w:rPr>
              <w:t xml:space="preserve">There are limited published data regarding the efficacy and safety of combination targeted therapy in IBD specifically, which include only 1 exploratory randomized control trial and 3 case reports or series. This review evaluates the published literature regarding this therapeutic paradigm in IBD and its extensive utilization in the treatment of other immune-mediated inflammatory disorders. The combination of biologic therapies demonstrates variable degrees of efficacy and highlights some safety concerns, depending upon the agents used and the disease state treated. A trial  (Clinical Trials.gov Identifier: NCT02764762) combining vedolizumab and adalimumab is currently underway evaluating the effectiveness and safety of this approach in patients with Crohn’s disease, which should provide further insight into this treatment concept. While combination biologic therapy is an attractive strategy, the lack of consistent superior efficacy as well as safety concerns </w:t>
            </w:r>
            <w:proofErr w:type="gramStart"/>
            <w:r w:rsidRPr="004E2D9D">
              <w:rPr>
                <w:b w:val="0"/>
                <w:color w:val="auto"/>
                <w:sz w:val="20"/>
                <w:szCs w:val="20"/>
              </w:rPr>
              <w:t>militates</w:t>
            </w:r>
            <w:proofErr w:type="gramEnd"/>
            <w:r w:rsidRPr="004E2D9D">
              <w:rPr>
                <w:b w:val="0"/>
                <w:color w:val="auto"/>
                <w:sz w:val="20"/>
                <w:szCs w:val="20"/>
              </w:rPr>
              <w:t xml:space="preserve"> the need for further trials prior to</w:t>
            </w:r>
            <w:r w:rsidR="00AC0B60">
              <w:rPr>
                <w:b w:val="0"/>
                <w:color w:val="auto"/>
                <w:sz w:val="20"/>
                <w:szCs w:val="20"/>
              </w:rPr>
              <w:t xml:space="preserve"> its general application in IBD </w:t>
            </w:r>
            <w:r w:rsidR="00D41B7B">
              <w:rPr>
                <w:b w:val="0"/>
                <w:color w:val="auto"/>
                <w:sz w:val="20"/>
                <w:szCs w:val="20"/>
              </w:rPr>
              <w:t>(4)</w:t>
            </w:r>
            <w:r w:rsidR="00AC0B60">
              <w:rPr>
                <w:b w:val="0"/>
                <w:color w:val="auto"/>
                <w:sz w:val="20"/>
                <w:szCs w:val="20"/>
              </w:rPr>
              <w:t>.</w:t>
            </w:r>
          </w:p>
          <w:p w:rsidR="00A55850" w:rsidRDefault="00A55850" w:rsidP="009132B5">
            <w:pPr>
              <w:pStyle w:val="SPSTitle"/>
              <w:spacing w:before="60" w:after="60"/>
              <w:contextualSpacing/>
              <w:rPr>
                <w:b w:val="0"/>
                <w:color w:val="auto"/>
                <w:sz w:val="20"/>
                <w:szCs w:val="20"/>
              </w:rPr>
            </w:pPr>
          </w:p>
          <w:p w:rsidR="00A55850" w:rsidRPr="00F66617" w:rsidRDefault="00A55850" w:rsidP="009132B5">
            <w:pPr>
              <w:pStyle w:val="SPSTitle"/>
              <w:spacing w:before="60" w:after="60"/>
              <w:contextualSpacing/>
              <w:rPr>
                <w:b w:val="0"/>
                <w:color w:val="auto"/>
                <w:sz w:val="20"/>
                <w:szCs w:val="20"/>
              </w:rPr>
            </w:pPr>
          </w:p>
        </w:tc>
      </w:tr>
      <w:tr w:rsidR="006A6EFD" w:rsidTr="00B367BD">
        <w:trPr>
          <w:jc w:val="center"/>
        </w:trPr>
        <w:tc>
          <w:tcPr>
            <w:tcW w:w="10682" w:type="dxa"/>
            <w:tcBorders>
              <w:bottom w:val="nil"/>
            </w:tcBorders>
            <w:shd w:val="clear" w:color="auto" w:fill="0072C6"/>
          </w:tcPr>
          <w:p w:rsidR="006A6EFD" w:rsidRPr="00D955F2" w:rsidRDefault="00660825" w:rsidP="009132B5">
            <w:pPr>
              <w:pStyle w:val="SPSTitle"/>
              <w:spacing w:before="60" w:after="60"/>
              <w:jc w:val="both"/>
              <w:rPr>
                <w:color w:val="auto"/>
                <w:sz w:val="22"/>
                <w:szCs w:val="22"/>
              </w:rPr>
            </w:pPr>
            <w:r w:rsidRPr="00660825">
              <w:rPr>
                <w:color w:val="FFFFFF" w:themeColor="background1"/>
                <w:sz w:val="22"/>
                <w:szCs w:val="22"/>
              </w:rPr>
              <w:lastRenderedPageBreak/>
              <w:t>Discussion and Conclusions</w:t>
            </w:r>
          </w:p>
        </w:tc>
      </w:tr>
      <w:tr w:rsidR="006A6EFD" w:rsidTr="00B367BD">
        <w:trPr>
          <w:jc w:val="center"/>
        </w:trPr>
        <w:tc>
          <w:tcPr>
            <w:tcW w:w="10682" w:type="dxa"/>
            <w:tcBorders>
              <w:top w:val="nil"/>
              <w:bottom w:val="single" w:sz="6" w:space="0" w:color="0070C0"/>
            </w:tcBorders>
            <w:shd w:val="clear" w:color="auto" w:fill="FFFFFF" w:themeFill="background1"/>
          </w:tcPr>
          <w:p w:rsidR="00660825" w:rsidRDefault="00660825" w:rsidP="00660825">
            <w:pPr>
              <w:pStyle w:val="SPSTitle"/>
              <w:spacing w:before="60" w:after="60"/>
              <w:contextualSpacing/>
              <w:rPr>
                <w:rStyle w:val="Emphasis"/>
                <w:b w:val="0"/>
              </w:rPr>
            </w:pPr>
          </w:p>
          <w:p w:rsidR="00660825" w:rsidRDefault="00660825" w:rsidP="00660825">
            <w:pPr>
              <w:pStyle w:val="SPSTitle"/>
              <w:spacing w:before="60" w:after="60"/>
              <w:contextualSpacing/>
              <w:rPr>
                <w:rStyle w:val="Emphasis"/>
                <w:b w:val="0"/>
              </w:rPr>
            </w:pPr>
            <w:r w:rsidRPr="00660825">
              <w:rPr>
                <w:rStyle w:val="Emphasis"/>
                <w:b w:val="0"/>
              </w:rPr>
              <w:t xml:space="preserve">Published evidence on the co-administration of two or more biologics for co-morbidities is lacking and limited to case reports and case series. Although the efficacy of combination biologic therapy may be inferred due to their targets, evidence to support this is lacking; and there may be risk of interactions and additive adverse effects. </w:t>
            </w:r>
          </w:p>
          <w:p w:rsidR="00660825" w:rsidRPr="00660825" w:rsidRDefault="00660825" w:rsidP="00660825">
            <w:pPr>
              <w:pStyle w:val="SPSTitle"/>
              <w:spacing w:before="60" w:after="60"/>
              <w:contextualSpacing/>
              <w:rPr>
                <w:rStyle w:val="Emphasis"/>
                <w:b w:val="0"/>
              </w:rPr>
            </w:pPr>
          </w:p>
          <w:p w:rsidR="00660825" w:rsidRDefault="00660825" w:rsidP="00660825">
            <w:pPr>
              <w:pStyle w:val="SPSTitle"/>
              <w:spacing w:before="60" w:after="60"/>
              <w:contextualSpacing/>
              <w:rPr>
                <w:rStyle w:val="Emphasis"/>
                <w:b w:val="0"/>
              </w:rPr>
            </w:pPr>
            <w:r w:rsidRPr="00660825">
              <w:rPr>
                <w:rStyle w:val="Emphasis"/>
                <w:b w:val="0"/>
              </w:rPr>
              <w:t xml:space="preserve">At the September 2020 meeting, the South RMOC agreed that there is currently insufficient evidence available for the RMOC to provide guidance. The evidence concerning dual / combination biologic therapy for the same disease is simply being documented above and such an approach is not being endorsed. </w:t>
            </w:r>
          </w:p>
          <w:p w:rsidR="00660825" w:rsidRPr="00660825" w:rsidRDefault="00660825" w:rsidP="00660825">
            <w:pPr>
              <w:pStyle w:val="SPSTitle"/>
              <w:spacing w:before="60" w:after="60"/>
              <w:contextualSpacing/>
              <w:rPr>
                <w:rStyle w:val="Emphasis"/>
                <w:b w:val="0"/>
              </w:rPr>
            </w:pPr>
          </w:p>
          <w:p w:rsidR="00660825" w:rsidRDefault="00660825" w:rsidP="00660825">
            <w:pPr>
              <w:pStyle w:val="SPSTitle"/>
              <w:spacing w:before="60" w:after="60"/>
              <w:contextualSpacing/>
              <w:rPr>
                <w:rStyle w:val="Emphasis"/>
                <w:b w:val="0"/>
              </w:rPr>
            </w:pPr>
            <w:r w:rsidRPr="00660825">
              <w:rPr>
                <w:rStyle w:val="Emphasis"/>
                <w:b w:val="0"/>
              </w:rPr>
              <w:t>Some RMOC members considered that the assessment of patients via the Individual Funding Request route was currently the most appropriate option in this scenario; following a multidisciplinary team meeting.</w:t>
            </w:r>
          </w:p>
          <w:p w:rsidR="00660825" w:rsidRPr="00660825" w:rsidRDefault="00660825" w:rsidP="00660825">
            <w:pPr>
              <w:pStyle w:val="SPSTitle"/>
              <w:spacing w:before="60" w:after="60"/>
              <w:contextualSpacing/>
              <w:rPr>
                <w:rStyle w:val="Emphasis"/>
                <w:b w:val="0"/>
              </w:rPr>
            </w:pPr>
          </w:p>
          <w:p w:rsidR="00660825" w:rsidRDefault="00660825" w:rsidP="00660825">
            <w:pPr>
              <w:pStyle w:val="SPSTitle"/>
              <w:spacing w:before="60" w:after="60"/>
              <w:contextualSpacing/>
              <w:rPr>
                <w:rStyle w:val="Emphasis"/>
                <w:b w:val="0"/>
              </w:rPr>
            </w:pPr>
            <w:r w:rsidRPr="00660825">
              <w:rPr>
                <w:rStyle w:val="Emphasis"/>
                <w:b w:val="0"/>
              </w:rPr>
              <w:t>Due to the lack of evidence, prescribing needs to be based on clinical decision following a multidisciplinary team review.</w:t>
            </w:r>
          </w:p>
          <w:p w:rsidR="00660825" w:rsidRDefault="00660825" w:rsidP="00660825">
            <w:pPr>
              <w:pStyle w:val="SPSTitle"/>
              <w:spacing w:before="60" w:after="60"/>
              <w:contextualSpacing/>
              <w:rPr>
                <w:rStyle w:val="Emphasis"/>
                <w:b w:val="0"/>
              </w:rPr>
            </w:pPr>
          </w:p>
          <w:p w:rsidR="00C7284B" w:rsidRPr="00F76790" w:rsidRDefault="00C7284B" w:rsidP="009132B5">
            <w:pPr>
              <w:pStyle w:val="SPSTitle"/>
              <w:spacing w:before="60" w:after="60"/>
              <w:rPr>
                <w:b w:val="0"/>
                <w:color w:val="auto"/>
                <w:sz w:val="20"/>
                <w:szCs w:val="20"/>
              </w:rPr>
            </w:pPr>
          </w:p>
        </w:tc>
      </w:tr>
      <w:tr w:rsidR="006A6EFD" w:rsidTr="00B367BD">
        <w:trPr>
          <w:jc w:val="center"/>
        </w:trPr>
        <w:tc>
          <w:tcPr>
            <w:tcW w:w="10682" w:type="dxa"/>
            <w:tcBorders>
              <w:top w:val="single" w:sz="6" w:space="0" w:color="0070C0"/>
            </w:tcBorders>
            <w:shd w:val="clear" w:color="auto" w:fill="0072C6"/>
          </w:tcPr>
          <w:p w:rsidR="006A6EFD" w:rsidRPr="00D955F2" w:rsidRDefault="006A6EFD" w:rsidP="009132B5">
            <w:pPr>
              <w:pStyle w:val="SPSTitle"/>
              <w:spacing w:before="60" w:after="60"/>
              <w:contextualSpacing/>
              <w:rPr>
                <w:color w:val="auto"/>
                <w:sz w:val="22"/>
                <w:szCs w:val="22"/>
              </w:rPr>
            </w:pPr>
            <w:r w:rsidRPr="00D955F2">
              <w:rPr>
                <w:color w:val="FFFFFF" w:themeColor="background1"/>
                <w:sz w:val="22"/>
                <w:szCs w:val="22"/>
              </w:rPr>
              <w:t>References</w:t>
            </w:r>
          </w:p>
        </w:tc>
      </w:tr>
      <w:tr w:rsidR="006A6EFD" w:rsidTr="00B367BD">
        <w:trPr>
          <w:jc w:val="center"/>
        </w:trPr>
        <w:tc>
          <w:tcPr>
            <w:tcW w:w="10682" w:type="dxa"/>
            <w:shd w:val="clear" w:color="auto" w:fill="FFFFFF" w:themeFill="background1"/>
          </w:tcPr>
          <w:p w:rsidR="00660825" w:rsidRDefault="00660825" w:rsidP="00003C37">
            <w:pPr>
              <w:pStyle w:val="SPSTitle"/>
              <w:spacing w:before="60" w:after="60"/>
              <w:contextualSpacing/>
              <w:rPr>
                <w:b w:val="0"/>
                <w:color w:val="auto"/>
                <w:sz w:val="18"/>
                <w:szCs w:val="18"/>
              </w:rPr>
            </w:pPr>
          </w:p>
          <w:p w:rsidR="00660825" w:rsidRPr="00660825" w:rsidRDefault="00660825" w:rsidP="00781107">
            <w:pPr>
              <w:pStyle w:val="SPSTitle"/>
              <w:numPr>
                <w:ilvl w:val="0"/>
                <w:numId w:val="7"/>
              </w:numPr>
              <w:spacing w:before="60" w:after="60"/>
              <w:ind w:left="709" w:hanging="349"/>
              <w:contextualSpacing/>
              <w:rPr>
                <w:b w:val="0"/>
                <w:color w:val="auto"/>
                <w:sz w:val="18"/>
                <w:szCs w:val="18"/>
              </w:rPr>
            </w:pPr>
            <w:r w:rsidRPr="00660825">
              <w:rPr>
                <w:b w:val="0"/>
                <w:color w:val="auto"/>
                <w:sz w:val="18"/>
                <w:szCs w:val="18"/>
              </w:rPr>
              <w:t>Lima H</w:t>
            </w:r>
            <w:r w:rsidR="00AC0B60">
              <w:rPr>
                <w:b w:val="0"/>
                <w:color w:val="auto"/>
                <w:sz w:val="18"/>
                <w:szCs w:val="18"/>
              </w:rPr>
              <w:t xml:space="preserve">, </w:t>
            </w:r>
            <w:proofErr w:type="spellStart"/>
            <w:r w:rsidR="00AC0B60" w:rsidRPr="00660825">
              <w:rPr>
                <w:b w:val="0"/>
                <w:color w:val="auto"/>
                <w:sz w:val="18"/>
                <w:szCs w:val="18"/>
              </w:rPr>
              <w:t>Lanzini</w:t>
            </w:r>
            <w:proofErr w:type="spellEnd"/>
            <w:r w:rsidR="007E177F" w:rsidRPr="007E177F">
              <w:rPr>
                <w:b w:val="0"/>
                <w:color w:val="auto"/>
                <w:sz w:val="18"/>
                <w:szCs w:val="18"/>
              </w:rPr>
              <w:t xml:space="preserve"> </w:t>
            </w:r>
            <w:r w:rsidR="007E177F">
              <w:rPr>
                <w:b w:val="0"/>
                <w:color w:val="auto"/>
                <w:sz w:val="18"/>
                <w:szCs w:val="18"/>
              </w:rPr>
              <w:t xml:space="preserve">R, </w:t>
            </w:r>
            <w:proofErr w:type="spellStart"/>
            <w:r w:rsidR="007E177F" w:rsidRPr="007E177F">
              <w:rPr>
                <w:b w:val="0"/>
                <w:color w:val="auto"/>
                <w:sz w:val="18"/>
                <w:szCs w:val="18"/>
              </w:rPr>
              <w:t>Waserman</w:t>
            </w:r>
            <w:proofErr w:type="spellEnd"/>
            <w:r w:rsidR="007E177F" w:rsidRPr="007E177F">
              <w:rPr>
                <w:b w:val="0"/>
                <w:color w:val="auto"/>
                <w:sz w:val="18"/>
                <w:szCs w:val="18"/>
              </w:rPr>
              <w:t xml:space="preserve"> </w:t>
            </w:r>
            <w:r w:rsidR="007E177F">
              <w:rPr>
                <w:b w:val="0"/>
                <w:color w:val="auto"/>
                <w:sz w:val="18"/>
                <w:szCs w:val="18"/>
              </w:rPr>
              <w:t>S</w:t>
            </w:r>
            <w:r w:rsidRPr="00660825">
              <w:rPr>
                <w:b w:val="0"/>
                <w:color w:val="auto"/>
                <w:sz w:val="18"/>
                <w:szCs w:val="18"/>
              </w:rPr>
              <w:t>.</w:t>
            </w:r>
            <w:r w:rsidR="007E177F">
              <w:t xml:space="preserve"> </w:t>
            </w:r>
            <w:r w:rsidR="007E177F" w:rsidRPr="007E177F">
              <w:rPr>
                <w:b w:val="0"/>
                <w:color w:val="auto"/>
                <w:sz w:val="18"/>
                <w:szCs w:val="18"/>
              </w:rPr>
              <w:t xml:space="preserve">A case series </w:t>
            </w:r>
            <w:r w:rsidR="007E177F">
              <w:rPr>
                <w:b w:val="0"/>
                <w:color w:val="auto"/>
                <w:sz w:val="18"/>
                <w:szCs w:val="18"/>
              </w:rPr>
              <w:t xml:space="preserve">of </w:t>
            </w:r>
            <w:proofErr w:type="spellStart"/>
            <w:r w:rsidR="007E177F">
              <w:rPr>
                <w:b w:val="0"/>
                <w:color w:val="auto"/>
                <w:sz w:val="18"/>
                <w:szCs w:val="18"/>
              </w:rPr>
              <w:t>d</w:t>
            </w:r>
            <w:r w:rsidR="007E177F" w:rsidRPr="007E177F">
              <w:rPr>
                <w:b w:val="0"/>
                <w:color w:val="auto"/>
                <w:sz w:val="18"/>
                <w:szCs w:val="18"/>
              </w:rPr>
              <w:t>upilumab</w:t>
            </w:r>
            <w:proofErr w:type="spellEnd"/>
            <w:r w:rsidR="007E177F" w:rsidRPr="007E177F">
              <w:rPr>
                <w:b w:val="0"/>
                <w:color w:val="auto"/>
                <w:sz w:val="18"/>
                <w:szCs w:val="18"/>
              </w:rPr>
              <w:t xml:space="preserve"> in combination with other biologic therapies in seven patients</w:t>
            </w:r>
            <w:r w:rsidRPr="00660825">
              <w:rPr>
                <w:b w:val="0"/>
                <w:color w:val="auto"/>
                <w:sz w:val="18"/>
                <w:szCs w:val="18"/>
              </w:rPr>
              <w:t xml:space="preserve"> </w:t>
            </w:r>
            <w:r w:rsidR="00B11160" w:rsidRPr="00B11160">
              <w:rPr>
                <w:b w:val="0"/>
                <w:color w:val="auto"/>
                <w:sz w:val="18"/>
                <w:szCs w:val="18"/>
              </w:rPr>
              <w:t xml:space="preserve">J. Eur. Acad. Dermatology </w:t>
            </w:r>
            <w:proofErr w:type="spellStart"/>
            <w:r w:rsidR="00B11160" w:rsidRPr="00B11160">
              <w:rPr>
                <w:b w:val="0"/>
                <w:color w:val="auto"/>
                <w:sz w:val="18"/>
                <w:szCs w:val="18"/>
              </w:rPr>
              <w:t>Venereol</w:t>
            </w:r>
            <w:proofErr w:type="spellEnd"/>
            <w:r w:rsidR="00B11160" w:rsidRPr="00B11160">
              <w:rPr>
                <w:b w:val="0"/>
                <w:color w:val="auto"/>
                <w:sz w:val="18"/>
                <w:szCs w:val="18"/>
              </w:rPr>
              <w:t xml:space="preserve">. </w:t>
            </w:r>
            <w:r w:rsidRPr="00660825">
              <w:rPr>
                <w:b w:val="0"/>
                <w:color w:val="auto"/>
                <w:sz w:val="18"/>
                <w:szCs w:val="18"/>
              </w:rPr>
              <w:t>2019</w:t>
            </w:r>
            <w:r w:rsidR="00B11160">
              <w:rPr>
                <w:b w:val="0"/>
                <w:color w:val="auto"/>
                <w:sz w:val="18"/>
                <w:szCs w:val="18"/>
              </w:rPr>
              <w:t>;33 S3:P019</w:t>
            </w:r>
            <w:r w:rsidRPr="00660825">
              <w:rPr>
                <w:b w:val="0"/>
                <w:color w:val="auto"/>
                <w:sz w:val="18"/>
                <w:szCs w:val="18"/>
              </w:rPr>
              <w:t xml:space="preserve"> </w:t>
            </w:r>
          </w:p>
          <w:p w:rsidR="00660825" w:rsidRPr="004E7EE3" w:rsidRDefault="004E7EE3" w:rsidP="00781107">
            <w:pPr>
              <w:pStyle w:val="SPSTitle"/>
              <w:numPr>
                <w:ilvl w:val="0"/>
                <w:numId w:val="7"/>
              </w:numPr>
              <w:spacing w:before="60" w:after="60"/>
              <w:ind w:left="709" w:hanging="349"/>
              <w:contextualSpacing/>
              <w:rPr>
                <w:b w:val="0"/>
                <w:color w:val="auto"/>
                <w:sz w:val="18"/>
                <w:szCs w:val="18"/>
              </w:rPr>
            </w:pPr>
            <w:r w:rsidRPr="004E7EE3">
              <w:rPr>
                <w:b w:val="0"/>
                <w:color w:val="auto"/>
                <w:sz w:val="18"/>
                <w:szCs w:val="18"/>
              </w:rPr>
              <w:t xml:space="preserve">Patel B, Butterfield JH, </w:t>
            </w:r>
            <w:proofErr w:type="spellStart"/>
            <w:r w:rsidRPr="004E7EE3">
              <w:rPr>
                <w:b w:val="0"/>
                <w:color w:val="auto"/>
                <w:sz w:val="18"/>
                <w:szCs w:val="18"/>
              </w:rPr>
              <w:t>Weiler</w:t>
            </w:r>
            <w:proofErr w:type="spellEnd"/>
            <w:r w:rsidRPr="004E7EE3">
              <w:rPr>
                <w:b w:val="0"/>
                <w:color w:val="auto"/>
                <w:sz w:val="18"/>
                <w:szCs w:val="18"/>
              </w:rPr>
              <w:t xml:space="preserve"> CR, Kane SV</w:t>
            </w:r>
            <w:r>
              <w:rPr>
                <w:b w:val="0"/>
                <w:color w:val="auto"/>
                <w:sz w:val="18"/>
                <w:szCs w:val="18"/>
              </w:rPr>
              <w:t xml:space="preserve">. </w:t>
            </w:r>
            <w:r w:rsidRPr="004E7EE3">
              <w:rPr>
                <w:b w:val="0"/>
                <w:color w:val="auto"/>
                <w:sz w:val="18"/>
                <w:szCs w:val="18"/>
              </w:rPr>
              <w:t xml:space="preserve">Tolerance and efficacy with simultaneous use of two monoclonal antibodies for a patient with </w:t>
            </w:r>
            <w:proofErr w:type="spellStart"/>
            <w:r w:rsidRPr="004E7EE3">
              <w:rPr>
                <w:b w:val="0"/>
                <w:color w:val="auto"/>
                <w:sz w:val="18"/>
                <w:szCs w:val="18"/>
              </w:rPr>
              <w:t>hypereosinophilic</w:t>
            </w:r>
            <w:proofErr w:type="spellEnd"/>
            <w:r w:rsidRPr="004E7EE3">
              <w:rPr>
                <w:b w:val="0"/>
                <w:color w:val="auto"/>
                <w:sz w:val="18"/>
                <w:szCs w:val="18"/>
              </w:rPr>
              <w:t xml:space="preserve"> syndrome and ulcerative colitis. </w:t>
            </w:r>
            <w:r w:rsidR="00660825" w:rsidRPr="004E7EE3">
              <w:rPr>
                <w:b w:val="0"/>
                <w:color w:val="auto"/>
                <w:sz w:val="18"/>
                <w:szCs w:val="18"/>
              </w:rPr>
              <w:t xml:space="preserve"> </w:t>
            </w:r>
            <w:proofErr w:type="spellStart"/>
            <w:r w:rsidRPr="004E7EE3">
              <w:rPr>
                <w:b w:val="0"/>
                <w:color w:val="auto"/>
                <w:sz w:val="18"/>
                <w:szCs w:val="18"/>
              </w:rPr>
              <w:t>Monoclon</w:t>
            </w:r>
            <w:proofErr w:type="spellEnd"/>
            <w:r w:rsidRPr="004E7EE3">
              <w:rPr>
                <w:b w:val="0"/>
                <w:color w:val="auto"/>
                <w:sz w:val="18"/>
                <w:szCs w:val="18"/>
              </w:rPr>
              <w:t xml:space="preserve"> </w:t>
            </w:r>
            <w:proofErr w:type="spellStart"/>
            <w:r w:rsidRPr="004E7EE3">
              <w:rPr>
                <w:b w:val="0"/>
                <w:color w:val="auto"/>
                <w:sz w:val="18"/>
                <w:szCs w:val="18"/>
              </w:rPr>
              <w:t>Antib</w:t>
            </w:r>
            <w:proofErr w:type="spellEnd"/>
            <w:r w:rsidRPr="004E7EE3">
              <w:rPr>
                <w:b w:val="0"/>
                <w:color w:val="auto"/>
                <w:sz w:val="18"/>
                <w:szCs w:val="18"/>
              </w:rPr>
              <w:t xml:space="preserve"> </w:t>
            </w:r>
            <w:proofErr w:type="spellStart"/>
            <w:r w:rsidRPr="004E7EE3">
              <w:rPr>
                <w:b w:val="0"/>
                <w:color w:val="auto"/>
                <w:sz w:val="18"/>
                <w:szCs w:val="18"/>
              </w:rPr>
              <w:t>Immunodiagn</w:t>
            </w:r>
            <w:proofErr w:type="spellEnd"/>
            <w:r w:rsidRPr="004E7EE3">
              <w:rPr>
                <w:b w:val="0"/>
                <w:color w:val="auto"/>
                <w:sz w:val="18"/>
                <w:szCs w:val="18"/>
              </w:rPr>
              <w:t xml:space="preserve"> </w:t>
            </w:r>
            <w:proofErr w:type="spellStart"/>
            <w:r w:rsidRPr="004E7EE3">
              <w:rPr>
                <w:b w:val="0"/>
                <w:color w:val="auto"/>
                <w:sz w:val="18"/>
                <w:szCs w:val="18"/>
              </w:rPr>
              <w:t>Immunother</w:t>
            </w:r>
            <w:proofErr w:type="spellEnd"/>
            <w:r w:rsidRPr="004E7EE3">
              <w:rPr>
                <w:b w:val="0"/>
                <w:color w:val="auto"/>
                <w:sz w:val="18"/>
                <w:szCs w:val="18"/>
              </w:rPr>
              <w:t xml:space="preserve">. </w:t>
            </w:r>
            <w:r>
              <w:rPr>
                <w:b w:val="0"/>
                <w:color w:val="auto"/>
                <w:sz w:val="18"/>
                <w:szCs w:val="18"/>
              </w:rPr>
              <w:t>2016</w:t>
            </w:r>
            <w:r w:rsidRPr="004E7EE3">
              <w:rPr>
                <w:b w:val="0"/>
                <w:color w:val="auto"/>
                <w:sz w:val="18"/>
                <w:szCs w:val="18"/>
              </w:rPr>
              <w:t>;35(6):300-303</w:t>
            </w:r>
          </w:p>
          <w:p w:rsidR="00660825" w:rsidRPr="00AC0B60" w:rsidRDefault="00660825" w:rsidP="00AC0B60">
            <w:pPr>
              <w:pStyle w:val="SPSTitle"/>
              <w:numPr>
                <w:ilvl w:val="0"/>
                <w:numId w:val="7"/>
              </w:numPr>
              <w:spacing w:before="60" w:after="60"/>
              <w:ind w:left="709" w:hanging="349"/>
              <w:contextualSpacing/>
              <w:rPr>
                <w:bCs/>
                <w:color w:val="auto"/>
                <w:sz w:val="18"/>
                <w:szCs w:val="18"/>
              </w:rPr>
            </w:pPr>
            <w:proofErr w:type="spellStart"/>
            <w:r w:rsidRPr="00660825">
              <w:rPr>
                <w:b w:val="0"/>
                <w:color w:val="auto"/>
                <w:sz w:val="18"/>
                <w:szCs w:val="18"/>
              </w:rPr>
              <w:t>Ribaldone</w:t>
            </w:r>
            <w:proofErr w:type="spellEnd"/>
            <w:r w:rsidRPr="00660825">
              <w:rPr>
                <w:b w:val="0"/>
                <w:color w:val="auto"/>
                <w:sz w:val="18"/>
                <w:szCs w:val="18"/>
              </w:rPr>
              <w:t xml:space="preserve"> D</w:t>
            </w:r>
            <w:r w:rsidR="00781107">
              <w:rPr>
                <w:b w:val="0"/>
                <w:color w:val="auto"/>
                <w:sz w:val="18"/>
                <w:szCs w:val="18"/>
              </w:rPr>
              <w:t xml:space="preserve">G, </w:t>
            </w:r>
            <w:r w:rsidRPr="00660825">
              <w:rPr>
                <w:b w:val="0"/>
                <w:color w:val="auto"/>
                <w:sz w:val="18"/>
                <w:szCs w:val="18"/>
              </w:rPr>
              <w:t xml:space="preserve"> </w:t>
            </w:r>
            <w:proofErr w:type="spellStart"/>
            <w:r w:rsidR="00781107" w:rsidRPr="00781107">
              <w:rPr>
                <w:b w:val="0"/>
                <w:color w:val="auto"/>
                <w:sz w:val="18"/>
                <w:szCs w:val="18"/>
              </w:rPr>
              <w:t>Pellicano</w:t>
            </w:r>
            <w:proofErr w:type="spellEnd"/>
            <w:r w:rsidR="00781107" w:rsidRPr="00781107">
              <w:rPr>
                <w:b w:val="0"/>
                <w:color w:val="auto"/>
                <w:sz w:val="18"/>
                <w:szCs w:val="18"/>
              </w:rPr>
              <w:t xml:space="preserve"> </w:t>
            </w:r>
            <w:r w:rsidR="00781107">
              <w:rPr>
                <w:b w:val="0"/>
                <w:color w:val="auto"/>
                <w:sz w:val="18"/>
                <w:szCs w:val="18"/>
              </w:rPr>
              <w:t xml:space="preserve"> R, </w:t>
            </w:r>
            <w:proofErr w:type="spellStart"/>
            <w:r w:rsidR="00781107" w:rsidRPr="00781107">
              <w:rPr>
                <w:b w:val="0"/>
                <w:color w:val="auto"/>
                <w:sz w:val="18"/>
                <w:szCs w:val="18"/>
              </w:rPr>
              <w:t>Vernero</w:t>
            </w:r>
            <w:proofErr w:type="spellEnd"/>
            <w:r w:rsidR="00781107" w:rsidRPr="00781107">
              <w:rPr>
                <w:b w:val="0"/>
                <w:color w:val="auto"/>
                <w:sz w:val="18"/>
                <w:szCs w:val="18"/>
              </w:rPr>
              <w:t xml:space="preserve"> </w:t>
            </w:r>
            <w:r w:rsidR="00781107">
              <w:rPr>
                <w:b w:val="0"/>
                <w:color w:val="auto"/>
                <w:sz w:val="18"/>
                <w:szCs w:val="18"/>
              </w:rPr>
              <w:t xml:space="preserve">M, </w:t>
            </w:r>
            <w:proofErr w:type="spellStart"/>
            <w:r w:rsidR="00781107" w:rsidRPr="00781107">
              <w:rPr>
                <w:b w:val="0"/>
                <w:color w:val="auto"/>
                <w:sz w:val="18"/>
                <w:szCs w:val="18"/>
              </w:rPr>
              <w:t>Caviglia</w:t>
            </w:r>
            <w:proofErr w:type="spellEnd"/>
            <w:r w:rsidR="00781107" w:rsidRPr="00781107">
              <w:rPr>
                <w:b w:val="0"/>
                <w:color w:val="auto"/>
                <w:sz w:val="18"/>
                <w:szCs w:val="18"/>
              </w:rPr>
              <w:t xml:space="preserve"> </w:t>
            </w:r>
            <w:r w:rsidR="00781107">
              <w:rPr>
                <w:b w:val="0"/>
                <w:color w:val="auto"/>
                <w:sz w:val="18"/>
                <w:szCs w:val="18"/>
              </w:rPr>
              <w:t xml:space="preserve">GP, </w:t>
            </w:r>
            <w:proofErr w:type="spellStart"/>
            <w:r w:rsidR="00781107" w:rsidRPr="00781107">
              <w:rPr>
                <w:b w:val="0"/>
                <w:color w:val="auto"/>
                <w:sz w:val="18"/>
                <w:szCs w:val="18"/>
              </w:rPr>
              <w:t>Saracco</w:t>
            </w:r>
            <w:proofErr w:type="spellEnd"/>
            <w:r w:rsidR="00781107" w:rsidRPr="00781107">
              <w:rPr>
                <w:b w:val="0"/>
                <w:color w:val="auto"/>
                <w:sz w:val="18"/>
                <w:szCs w:val="18"/>
              </w:rPr>
              <w:t xml:space="preserve"> </w:t>
            </w:r>
            <w:r w:rsidR="00781107">
              <w:rPr>
                <w:b w:val="0"/>
                <w:color w:val="auto"/>
                <w:sz w:val="18"/>
                <w:szCs w:val="18"/>
              </w:rPr>
              <w:t xml:space="preserve">GM, </w:t>
            </w:r>
            <w:proofErr w:type="spellStart"/>
            <w:r w:rsidR="00781107" w:rsidRPr="00781107">
              <w:rPr>
                <w:b w:val="0"/>
                <w:color w:val="auto"/>
                <w:sz w:val="18"/>
                <w:szCs w:val="18"/>
              </w:rPr>
              <w:t>Morino</w:t>
            </w:r>
            <w:proofErr w:type="spellEnd"/>
            <w:r w:rsidR="00781107" w:rsidRPr="00781107">
              <w:rPr>
                <w:b w:val="0"/>
                <w:color w:val="auto"/>
                <w:sz w:val="18"/>
                <w:szCs w:val="18"/>
              </w:rPr>
              <w:t xml:space="preserve"> </w:t>
            </w:r>
            <w:r w:rsidR="00781107">
              <w:rPr>
                <w:b w:val="0"/>
                <w:color w:val="auto"/>
                <w:sz w:val="18"/>
                <w:szCs w:val="18"/>
              </w:rPr>
              <w:t xml:space="preserve">M, et al. </w:t>
            </w:r>
            <w:r w:rsidR="00AC0B60" w:rsidRPr="00AC0B60">
              <w:rPr>
                <w:b w:val="0"/>
                <w:bCs/>
                <w:color w:val="auto"/>
                <w:sz w:val="18"/>
                <w:szCs w:val="18"/>
              </w:rPr>
              <w:t xml:space="preserve">Dual biological therapy with anti-TNF, vedolizumab or </w:t>
            </w:r>
            <w:proofErr w:type="spellStart"/>
            <w:r w:rsidR="00AC0B60" w:rsidRPr="00AC0B60">
              <w:rPr>
                <w:b w:val="0"/>
                <w:bCs/>
                <w:color w:val="auto"/>
                <w:sz w:val="18"/>
                <w:szCs w:val="18"/>
              </w:rPr>
              <w:t>ustekinumab</w:t>
            </w:r>
            <w:proofErr w:type="spellEnd"/>
            <w:r w:rsidR="00AC0B60" w:rsidRPr="00AC0B60">
              <w:rPr>
                <w:b w:val="0"/>
                <w:bCs/>
                <w:color w:val="auto"/>
                <w:sz w:val="18"/>
                <w:szCs w:val="18"/>
              </w:rPr>
              <w:t xml:space="preserve"> in inflammatory bowel disease: a systematic review with pool analysis</w:t>
            </w:r>
            <w:r w:rsidR="00AC0B60">
              <w:rPr>
                <w:bCs/>
                <w:color w:val="auto"/>
                <w:sz w:val="18"/>
                <w:szCs w:val="18"/>
              </w:rPr>
              <w:t xml:space="preserve">. </w:t>
            </w:r>
            <w:proofErr w:type="spellStart"/>
            <w:r w:rsidRPr="00AC0B60">
              <w:rPr>
                <w:b w:val="0"/>
                <w:color w:val="auto"/>
                <w:sz w:val="18"/>
                <w:szCs w:val="18"/>
              </w:rPr>
              <w:t>Scand</w:t>
            </w:r>
            <w:proofErr w:type="spellEnd"/>
            <w:r w:rsidRPr="00AC0B60">
              <w:rPr>
                <w:b w:val="0"/>
                <w:color w:val="auto"/>
                <w:sz w:val="18"/>
                <w:szCs w:val="18"/>
              </w:rPr>
              <w:t xml:space="preserve"> J </w:t>
            </w:r>
            <w:proofErr w:type="spellStart"/>
            <w:r w:rsidRPr="00AC0B60">
              <w:rPr>
                <w:b w:val="0"/>
                <w:color w:val="auto"/>
                <w:sz w:val="18"/>
                <w:szCs w:val="18"/>
              </w:rPr>
              <w:t>Gastroenterol</w:t>
            </w:r>
            <w:proofErr w:type="spellEnd"/>
            <w:r w:rsidR="00781107" w:rsidRPr="00AC0B60">
              <w:rPr>
                <w:b w:val="0"/>
                <w:color w:val="auto"/>
                <w:sz w:val="18"/>
                <w:szCs w:val="18"/>
              </w:rPr>
              <w:t>. 2019</w:t>
            </w:r>
            <w:proofErr w:type="gramStart"/>
            <w:r w:rsidRPr="00AC0B60">
              <w:rPr>
                <w:b w:val="0"/>
                <w:color w:val="auto"/>
                <w:sz w:val="18"/>
                <w:szCs w:val="18"/>
              </w:rPr>
              <w:t>;54</w:t>
            </w:r>
            <w:proofErr w:type="gramEnd"/>
            <w:r w:rsidRPr="00AC0B60">
              <w:rPr>
                <w:b w:val="0"/>
                <w:color w:val="auto"/>
                <w:sz w:val="18"/>
                <w:szCs w:val="18"/>
              </w:rPr>
              <w:t xml:space="preserve"> (4):407-413.</w:t>
            </w:r>
          </w:p>
          <w:p w:rsidR="00660825" w:rsidRPr="00781107" w:rsidRDefault="00660825" w:rsidP="00781107">
            <w:pPr>
              <w:pStyle w:val="SPSTitle"/>
              <w:numPr>
                <w:ilvl w:val="0"/>
                <w:numId w:val="7"/>
              </w:numPr>
              <w:spacing w:before="60" w:after="60"/>
              <w:ind w:left="709" w:hanging="349"/>
              <w:contextualSpacing/>
              <w:rPr>
                <w:b w:val="0"/>
                <w:color w:val="auto"/>
                <w:sz w:val="18"/>
                <w:szCs w:val="18"/>
              </w:rPr>
            </w:pPr>
            <w:proofErr w:type="spellStart"/>
            <w:r w:rsidRPr="00781107">
              <w:rPr>
                <w:b w:val="0"/>
                <w:color w:val="auto"/>
                <w:sz w:val="18"/>
                <w:szCs w:val="18"/>
              </w:rPr>
              <w:t>Hirten</w:t>
            </w:r>
            <w:proofErr w:type="spellEnd"/>
            <w:r w:rsidRPr="00781107">
              <w:rPr>
                <w:b w:val="0"/>
                <w:color w:val="auto"/>
                <w:sz w:val="18"/>
                <w:szCs w:val="18"/>
              </w:rPr>
              <w:t xml:space="preserve"> </w:t>
            </w:r>
            <w:r w:rsidR="00781107" w:rsidRPr="00781107">
              <w:rPr>
                <w:b w:val="0"/>
                <w:color w:val="auto"/>
                <w:sz w:val="18"/>
                <w:szCs w:val="18"/>
              </w:rPr>
              <w:t>R</w:t>
            </w:r>
            <w:r w:rsidRPr="00781107">
              <w:rPr>
                <w:b w:val="0"/>
                <w:color w:val="auto"/>
                <w:sz w:val="18"/>
                <w:szCs w:val="18"/>
              </w:rPr>
              <w:t>P</w:t>
            </w:r>
            <w:r w:rsidR="00781107" w:rsidRPr="00781107">
              <w:rPr>
                <w:b w:val="0"/>
                <w:color w:val="auto"/>
                <w:sz w:val="18"/>
                <w:szCs w:val="18"/>
              </w:rPr>
              <w:t xml:space="preserve">, </w:t>
            </w:r>
            <w:proofErr w:type="spellStart"/>
            <w:r w:rsidR="00781107" w:rsidRPr="00781107">
              <w:rPr>
                <w:b w:val="0"/>
                <w:color w:val="auto"/>
                <w:sz w:val="18"/>
                <w:szCs w:val="18"/>
              </w:rPr>
              <w:t>Iacucci</w:t>
            </w:r>
            <w:proofErr w:type="spellEnd"/>
            <w:r w:rsidR="00781107" w:rsidRPr="00781107">
              <w:rPr>
                <w:b w:val="0"/>
                <w:color w:val="auto"/>
                <w:sz w:val="18"/>
                <w:szCs w:val="18"/>
              </w:rPr>
              <w:t xml:space="preserve"> M,</w:t>
            </w:r>
            <w:r w:rsidRPr="00781107">
              <w:rPr>
                <w:b w:val="0"/>
                <w:color w:val="auto"/>
                <w:sz w:val="18"/>
                <w:szCs w:val="18"/>
              </w:rPr>
              <w:t xml:space="preserve"> </w:t>
            </w:r>
            <w:r w:rsidR="00781107" w:rsidRPr="00781107">
              <w:rPr>
                <w:b w:val="0"/>
                <w:color w:val="auto"/>
                <w:sz w:val="18"/>
                <w:szCs w:val="18"/>
              </w:rPr>
              <w:t xml:space="preserve">Shah S, Ghosh S, </w:t>
            </w:r>
            <w:proofErr w:type="spellStart"/>
            <w:r w:rsidR="00781107" w:rsidRPr="00781107">
              <w:rPr>
                <w:b w:val="0"/>
                <w:color w:val="auto"/>
                <w:sz w:val="18"/>
                <w:szCs w:val="18"/>
              </w:rPr>
              <w:t>Colombel</w:t>
            </w:r>
            <w:proofErr w:type="spellEnd"/>
            <w:r w:rsidR="00781107" w:rsidRPr="00781107">
              <w:rPr>
                <w:b w:val="0"/>
                <w:color w:val="auto"/>
                <w:sz w:val="18"/>
                <w:szCs w:val="18"/>
              </w:rPr>
              <w:t xml:space="preserve"> J-F</w:t>
            </w:r>
            <w:r w:rsidRPr="00781107">
              <w:rPr>
                <w:b w:val="0"/>
                <w:color w:val="auto"/>
                <w:sz w:val="18"/>
                <w:szCs w:val="18"/>
              </w:rPr>
              <w:t>.</w:t>
            </w:r>
            <w:r w:rsidR="00781107" w:rsidRPr="00781107">
              <w:rPr>
                <w:b w:val="0"/>
                <w:color w:val="auto"/>
                <w:sz w:val="18"/>
                <w:szCs w:val="18"/>
              </w:rPr>
              <w:t xml:space="preserve"> Combining biologics in inflammatory bowel disease and other immune mediated inflammatory disorders. </w:t>
            </w:r>
            <w:proofErr w:type="spellStart"/>
            <w:r w:rsidR="00781107" w:rsidRPr="00781107">
              <w:rPr>
                <w:b w:val="0"/>
                <w:color w:val="auto"/>
                <w:sz w:val="18"/>
                <w:szCs w:val="18"/>
              </w:rPr>
              <w:t>Clin</w:t>
            </w:r>
            <w:proofErr w:type="spellEnd"/>
            <w:r w:rsidR="00781107" w:rsidRPr="00781107">
              <w:rPr>
                <w:b w:val="0"/>
                <w:color w:val="auto"/>
                <w:sz w:val="18"/>
                <w:szCs w:val="18"/>
              </w:rPr>
              <w:t xml:space="preserve"> </w:t>
            </w:r>
            <w:proofErr w:type="spellStart"/>
            <w:r w:rsidR="00781107" w:rsidRPr="00781107">
              <w:rPr>
                <w:b w:val="0"/>
                <w:color w:val="auto"/>
                <w:sz w:val="18"/>
                <w:szCs w:val="18"/>
              </w:rPr>
              <w:t>Gastroenterol</w:t>
            </w:r>
            <w:proofErr w:type="spellEnd"/>
            <w:r w:rsidR="00781107" w:rsidRPr="00781107">
              <w:rPr>
                <w:b w:val="0"/>
                <w:color w:val="auto"/>
                <w:sz w:val="18"/>
                <w:szCs w:val="18"/>
              </w:rPr>
              <w:t xml:space="preserve"> </w:t>
            </w:r>
            <w:proofErr w:type="spellStart"/>
            <w:r w:rsidR="00781107" w:rsidRPr="00781107">
              <w:rPr>
                <w:b w:val="0"/>
                <w:color w:val="auto"/>
                <w:sz w:val="18"/>
                <w:szCs w:val="18"/>
              </w:rPr>
              <w:t>Hepatol</w:t>
            </w:r>
            <w:proofErr w:type="spellEnd"/>
            <w:r w:rsidR="00781107" w:rsidRPr="00781107">
              <w:rPr>
                <w:b w:val="0"/>
                <w:color w:val="auto"/>
                <w:sz w:val="18"/>
                <w:szCs w:val="18"/>
              </w:rPr>
              <w:t xml:space="preserve">. 2018;16(9):1374-1384 </w:t>
            </w:r>
            <w:r w:rsidR="00781107">
              <w:rPr>
                <w:b w:val="0"/>
                <w:color w:val="auto"/>
                <w:sz w:val="18"/>
                <w:szCs w:val="18"/>
              </w:rPr>
              <w:br/>
            </w:r>
          </w:p>
          <w:p w:rsidR="00660825" w:rsidRDefault="00660825" w:rsidP="00781107">
            <w:pPr>
              <w:pStyle w:val="SPSTitle"/>
              <w:spacing w:before="60" w:after="60"/>
              <w:ind w:left="284"/>
              <w:contextualSpacing/>
              <w:rPr>
                <w:b w:val="0"/>
                <w:color w:val="auto"/>
                <w:sz w:val="18"/>
                <w:szCs w:val="18"/>
              </w:rPr>
            </w:pPr>
            <w:r w:rsidRPr="00660825">
              <w:rPr>
                <w:b w:val="0"/>
                <w:color w:val="auto"/>
                <w:sz w:val="18"/>
                <w:szCs w:val="18"/>
              </w:rPr>
              <w:t xml:space="preserve">*Cambridgeshire and Peterborough </w:t>
            </w:r>
            <w:r w:rsidR="00AC0B60">
              <w:rPr>
                <w:b w:val="0"/>
                <w:color w:val="auto"/>
                <w:sz w:val="18"/>
                <w:szCs w:val="18"/>
              </w:rPr>
              <w:t>Clinical Commissioning Group (</w:t>
            </w:r>
            <w:r w:rsidRPr="00660825">
              <w:rPr>
                <w:b w:val="0"/>
                <w:color w:val="auto"/>
                <w:sz w:val="18"/>
                <w:szCs w:val="18"/>
              </w:rPr>
              <w:t>CCG</w:t>
            </w:r>
            <w:r w:rsidR="00AC0B60">
              <w:rPr>
                <w:b w:val="0"/>
                <w:color w:val="auto"/>
                <w:sz w:val="18"/>
                <w:szCs w:val="18"/>
              </w:rPr>
              <w:t>)</w:t>
            </w:r>
          </w:p>
          <w:p w:rsidR="00C7284B" w:rsidRDefault="00C7284B" w:rsidP="009132B5">
            <w:pPr>
              <w:pStyle w:val="SPSTitle"/>
              <w:spacing w:before="60" w:after="60"/>
              <w:contextualSpacing/>
              <w:rPr>
                <w:b w:val="0"/>
                <w:color w:val="auto"/>
                <w:sz w:val="16"/>
                <w:szCs w:val="16"/>
              </w:rPr>
            </w:pPr>
          </w:p>
          <w:p w:rsidR="00C7284B" w:rsidRPr="006545C3" w:rsidRDefault="00C7284B" w:rsidP="009132B5">
            <w:pPr>
              <w:pStyle w:val="SPSTitle"/>
              <w:spacing w:before="60" w:after="60"/>
              <w:contextualSpacing/>
              <w:rPr>
                <w:b w:val="0"/>
                <w:color w:val="auto"/>
                <w:sz w:val="16"/>
                <w:szCs w:val="16"/>
              </w:rPr>
            </w:pPr>
          </w:p>
        </w:tc>
      </w:tr>
      <w:tr w:rsidR="00031275" w:rsidTr="00B367BD">
        <w:trPr>
          <w:jc w:val="center"/>
        </w:trPr>
        <w:tc>
          <w:tcPr>
            <w:tcW w:w="10682" w:type="dxa"/>
            <w:shd w:val="clear" w:color="auto" w:fill="0072C5"/>
          </w:tcPr>
          <w:p w:rsidR="00031275" w:rsidRPr="00031275" w:rsidRDefault="00031275" w:rsidP="00003C37">
            <w:pPr>
              <w:pStyle w:val="SPSTitle"/>
              <w:spacing w:before="60" w:after="60"/>
              <w:contextualSpacing/>
              <w:rPr>
                <w:color w:val="auto"/>
                <w:sz w:val="22"/>
                <w:szCs w:val="22"/>
              </w:rPr>
            </w:pPr>
            <w:r w:rsidRPr="00031275">
              <w:rPr>
                <w:color w:val="FFFFFF" w:themeColor="background1"/>
                <w:sz w:val="22"/>
                <w:szCs w:val="22"/>
              </w:rPr>
              <w:t>Document control</w:t>
            </w:r>
          </w:p>
        </w:tc>
      </w:tr>
      <w:tr w:rsidR="00031275" w:rsidTr="00B367BD">
        <w:trPr>
          <w:jc w:val="center"/>
        </w:trPr>
        <w:tc>
          <w:tcPr>
            <w:tcW w:w="10682" w:type="dxa"/>
            <w:shd w:val="clear" w:color="auto" w:fill="FFFFFF" w:themeFill="background1"/>
          </w:tcPr>
          <w:p w:rsidR="00266A08" w:rsidRDefault="00266A08" w:rsidP="00003C37">
            <w:pPr>
              <w:pStyle w:val="SPSTitle"/>
              <w:spacing w:before="60" w:after="60"/>
              <w:contextualSpacing/>
              <w:rPr>
                <w:color w:val="auto"/>
                <w:sz w:val="18"/>
                <w:szCs w:val="18"/>
              </w:rPr>
            </w:pPr>
            <w:r>
              <w:rPr>
                <w:color w:val="auto"/>
                <w:sz w:val="18"/>
                <w:szCs w:val="18"/>
              </w:rPr>
              <w:t>Document location</w:t>
            </w:r>
          </w:p>
          <w:p w:rsidR="005A06F2" w:rsidRDefault="00A14D84" w:rsidP="005A06F2">
            <w:pPr>
              <w:pStyle w:val="SPSTitle"/>
              <w:spacing w:before="60" w:after="60"/>
              <w:contextualSpacing/>
              <w:rPr>
                <w:b w:val="0"/>
                <w:color w:val="auto"/>
                <w:sz w:val="18"/>
                <w:szCs w:val="18"/>
              </w:rPr>
            </w:pPr>
            <w:r>
              <w:rPr>
                <w:b w:val="0"/>
                <w:color w:val="auto"/>
                <w:sz w:val="18"/>
                <w:szCs w:val="18"/>
              </w:rPr>
              <w:t xml:space="preserve">Copies of this document can be obtained from </w:t>
            </w:r>
            <w:r w:rsidR="005A06F2">
              <w:rPr>
                <w:b w:val="0"/>
                <w:color w:val="auto"/>
                <w:sz w:val="18"/>
                <w:szCs w:val="18"/>
              </w:rPr>
              <w:t xml:space="preserve"> </w:t>
            </w:r>
            <w:hyperlink r:id="rId9" w:history="1">
              <w:r w:rsidR="005A06F2" w:rsidRPr="00266A08">
                <w:rPr>
                  <w:rStyle w:val="Hyperlink"/>
                  <w:b w:val="0"/>
                  <w:sz w:val="18"/>
                  <w:szCs w:val="18"/>
                </w:rPr>
                <w:t>https://www.sps.nhs.uk/</w:t>
              </w:r>
            </w:hyperlink>
            <w:r w:rsidR="005A06F2" w:rsidRPr="00266A08">
              <w:rPr>
                <w:b w:val="0"/>
                <w:color w:val="auto"/>
                <w:sz w:val="18"/>
                <w:szCs w:val="18"/>
              </w:rPr>
              <w:t xml:space="preserve"> </w:t>
            </w:r>
          </w:p>
          <w:p w:rsidR="00266A08" w:rsidRDefault="00266A08" w:rsidP="00003C37">
            <w:pPr>
              <w:pStyle w:val="SPSTitle"/>
              <w:spacing w:before="60" w:after="60"/>
              <w:contextualSpacing/>
              <w:rPr>
                <w:b w:val="0"/>
                <w:color w:val="auto"/>
                <w:sz w:val="18"/>
                <w:szCs w:val="18"/>
              </w:rPr>
            </w:pPr>
          </w:p>
          <w:p w:rsidR="00DF15B6" w:rsidRPr="00C81BE8" w:rsidRDefault="00DF15B6" w:rsidP="00DF15B6">
            <w:pPr>
              <w:pStyle w:val="SPSTitle"/>
              <w:spacing w:before="60" w:after="60"/>
              <w:contextualSpacing/>
              <w:rPr>
                <w:color w:val="000000" w:themeColor="text1"/>
                <w:sz w:val="18"/>
                <w:szCs w:val="18"/>
              </w:rPr>
            </w:pPr>
            <w:r w:rsidRPr="00C81BE8">
              <w:rPr>
                <w:color w:val="000000" w:themeColor="text1"/>
                <w:sz w:val="18"/>
                <w:szCs w:val="18"/>
              </w:rPr>
              <w:t>Revision History</w:t>
            </w:r>
          </w:p>
          <w:tbl>
            <w:tblPr>
              <w:tblStyle w:val="TableGrid"/>
              <w:tblW w:w="0" w:type="auto"/>
              <w:tblLook w:val="04A0" w:firstRow="1" w:lastRow="0" w:firstColumn="1" w:lastColumn="0" w:noHBand="0" w:noVBand="1"/>
            </w:tblPr>
            <w:tblGrid>
              <w:gridCol w:w="2310"/>
              <w:gridCol w:w="2310"/>
              <w:gridCol w:w="2311"/>
              <w:gridCol w:w="2311"/>
            </w:tblGrid>
            <w:tr w:rsidR="00DF15B6" w:rsidRPr="00C81BE8" w:rsidTr="00AC0B60">
              <w:tc>
                <w:tcPr>
                  <w:tcW w:w="2310" w:type="dxa"/>
                  <w:tcBorders>
                    <w:top w:val="single" w:sz="4" w:space="0" w:color="auto"/>
                    <w:left w:val="single" w:sz="4" w:space="0" w:color="auto"/>
                    <w:bottom w:val="single" w:sz="4" w:space="0" w:color="auto"/>
                    <w:right w:val="single" w:sz="4" w:space="0" w:color="auto"/>
                  </w:tcBorders>
                  <w:hideMark/>
                </w:tcPr>
                <w:p w:rsidR="00DF15B6" w:rsidRPr="004B69C9" w:rsidRDefault="00DF15B6" w:rsidP="00AC0B60">
                  <w:pPr>
                    <w:pStyle w:val="SPSTitle"/>
                    <w:spacing w:before="60" w:after="60"/>
                    <w:contextualSpacing/>
                    <w:rPr>
                      <w:color w:val="000000" w:themeColor="text1"/>
                      <w:sz w:val="18"/>
                      <w:szCs w:val="18"/>
                    </w:rPr>
                  </w:pPr>
                  <w:r w:rsidRPr="004B69C9">
                    <w:rPr>
                      <w:color w:val="000000" w:themeColor="text1"/>
                      <w:sz w:val="18"/>
                      <w:szCs w:val="18"/>
                    </w:rPr>
                    <w:t>Revision Date</w:t>
                  </w:r>
                </w:p>
              </w:tc>
              <w:tc>
                <w:tcPr>
                  <w:tcW w:w="2310" w:type="dxa"/>
                  <w:tcBorders>
                    <w:top w:val="single" w:sz="4" w:space="0" w:color="auto"/>
                    <w:left w:val="single" w:sz="4" w:space="0" w:color="auto"/>
                    <w:bottom w:val="single" w:sz="4" w:space="0" w:color="auto"/>
                    <w:right w:val="single" w:sz="4" w:space="0" w:color="auto"/>
                  </w:tcBorders>
                  <w:hideMark/>
                </w:tcPr>
                <w:p w:rsidR="00DF15B6" w:rsidRPr="004B69C9" w:rsidRDefault="00DF15B6" w:rsidP="00AC0B60">
                  <w:pPr>
                    <w:pStyle w:val="SPSTitle"/>
                    <w:spacing w:before="60" w:after="60"/>
                    <w:contextualSpacing/>
                    <w:rPr>
                      <w:color w:val="000000" w:themeColor="text1"/>
                      <w:sz w:val="18"/>
                      <w:szCs w:val="18"/>
                    </w:rPr>
                  </w:pPr>
                  <w:r w:rsidRPr="004B69C9">
                    <w:rPr>
                      <w:color w:val="000000" w:themeColor="text1"/>
                      <w:sz w:val="18"/>
                      <w:szCs w:val="18"/>
                    </w:rPr>
                    <w:t>Actioned by</w:t>
                  </w:r>
                </w:p>
              </w:tc>
              <w:tc>
                <w:tcPr>
                  <w:tcW w:w="2311" w:type="dxa"/>
                  <w:tcBorders>
                    <w:top w:val="single" w:sz="4" w:space="0" w:color="auto"/>
                    <w:left w:val="single" w:sz="4" w:space="0" w:color="auto"/>
                    <w:bottom w:val="single" w:sz="4" w:space="0" w:color="auto"/>
                    <w:right w:val="single" w:sz="4" w:space="0" w:color="auto"/>
                  </w:tcBorders>
                  <w:hideMark/>
                </w:tcPr>
                <w:p w:rsidR="00DF15B6" w:rsidRPr="004B69C9" w:rsidRDefault="00DF15B6" w:rsidP="00AC0B60">
                  <w:pPr>
                    <w:pStyle w:val="SPSTitle"/>
                    <w:spacing w:before="60" w:after="60"/>
                    <w:contextualSpacing/>
                    <w:rPr>
                      <w:color w:val="000000" w:themeColor="text1"/>
                      <w:sz w:val="18"/>
                      <w:szCs w:val="18"/>
                    </w:rPr>
                  </w:pPr>
                  <w:r w:rsidRPr="004B69C9">
                    <w:rPr>
                      <w:color w:val="000000" w:themeColor="text1"/>
                      <w:sz w:val="18"/>
                      <w:szCs w:val="18"/>
                    </w:rPr>
                    <w:t>Summary of changes</w:t>
                  </w:r>
                </w:p>
              </w:tc>
              <w:tc>
                <w:tcPr>
                  <w:tcW w:w="2311" w:type="dxa"/>
                  <w:tcBorders>
                    <w:top w:val="single" w:sz="4" w:space="0" w:color="auto"/>
                    <w:left w:val="single" w:sz="4" w:space="0" w:color="auto"/>
                    <w:bottom w:val="single" w:sz="4" w:space="0" w:color="auto"/>
                    <w:right w:val="single" w:sz="4" w:space="0" w:color="auto"/>
                  </w:tcBorders>
                  <w:hideMark/>
                </w:tcPr>
                <w:p w:rsidR="00DF15B6" w:rsidRPr="004B69C9" w:rsidRDefault="00DF15B6" w:rsidP="00AC0B60">
                  <w:pPr>
                    <w:pStyle w:val="SPSTitle"/>
                    <w:spacing w:before="60" w:after="60"/>
                    <w:contextualSpacing/>
                    <w:rPr>
                      <w:color w:val="000000" w:themeColor="text1"/>
                      <w:sz w:val="18"/>
                      <w:szCs w:val="18"/>
                    </w:rPr>
                  </w:pPr>
                  <w:r w:rsidRPr="004B69C9">
                    <w:rPr>
                      <w:color w:val="000000" w:themeColor="text1"/>
                      <w:sz w:val="18"/>
                      <w:szCs w:val="18"/>
                    </w:rPr>
                    <w:t>Version</w:t>
                  </w:r>
                </w:p>
              </w:tc>
            </w:tr>
            <w:tr w:rsidR="00DF15B6" w:rsidRPr="00C81BE8" w:rsidTr="00AC0B60">
              <w:tc>
                <w:tcPr>
                  <w:tcW w:w="2310" w:type="dxa"/>
                  <w:tcBorders>
                    <w:top w:val="single" w:sz="4" w:space="0" w:color="auto"/>
                    <w:left w:val="single" w:sz="4" w:space="0" w:color="auto"/>
                    <w:bottom w:val="single" w:sz="4" w:space="0" w:color="auto"/>
                    <w:right w:val="single" w:sz="4" w:space="0" w:color="auto"/>
                  </w:tcBorders>
                </w:tcPr>
                <w:p w:rsidR="00DF15B6" w:rsidRPr="00C81BE8" w:rsidRDefault="00DF15B6" w:rsidP="00AC0B60">
                  <w:pPr>
                    <w:pStyle w:val="SPSTitle"/>
                    <w:spacing w:before="60" w:after="60"/>
                    <w:contextualSpacing/>
                    <w:rPr>
                      <w:sz w:val="18"/>
                      <w:szCs w:val="18"/>
                    </w:rPr>
                  </w:pPr>
                </w:p>
              </w:tc>
              <w:tc>
                <w:tcPr>
                  <w:tcW w:w="2310" w:type="dxa"/>
                  <w:tcBorders>
                    <w:top w:val="single" w:sz="4" w:space="0" w:color="auto"/>
                    <w:left w:val="single" w:sz="4" w:space="0" w:color="auto"/>
                    <w:bottom w:val="single" w:sz="4" w:space="0" w:color="auto"/>
                    <w:right w:val="single" w:sz="4" w:space="0" w:color="auto"/>
                  </w:tcBorders>
                </w:tcPr>
                <w:p w:rsidR="00DF15B6" w:rsidRPr="00C81BE8" w:rsidRDefault="00DF15B6" w:rsidP="00AC0B60">
                  <w:pPr>
                    <w:pStyle w:val="SPSTitle"/>
                    <w:spacing w:before="60" w:after="60"/>
                    <w:contextualSpacing/>
                    <w:rPr>
                      <w:sz w:val="18"/>
                      <w:szCs w:val="18"/>
                    </w:rPr>
                  </w:pPr>
                </w:p>
              </w:tc>
              <w:tc>
                <w:tcPr>
                  <w:tcW w:w="2311" w:type="dxa"/>
                  <w:tcBorders>
                    <w:top w:val="single" w:sz="4" w:space="0" w:color="auto"/>
                    <w:left w:val="single" w:sz="4" w:space="0" w:color="auto"/>
                    <w:bottom w:val="single" w:sz="4" w:space="0" w:color="auto"/>
                    <w:right w:val="single" w:sz="4" w:space="0" w:color="auto"/>
                  </w:tcBorders>
                </w:tcPr>
                <w:p w:rsidR="00DF15B6" w:rsidRPr="00C81BE8" w:rsidRDefault="00DF15B6" w:rsidP="00AC0B60">
                  <w:pPr>
                    <w:pStyle w:val="SPSTitle"/>
                    <w:spacing w:before="60" w:after="60"/>
                    <w:contextualSpacing/>
                    <w:rPr>
                      <w:sz w:val="18"/>
                      <w:szCs w:val="18"/>
                    </w:rPr>
                  </w:pPr>
                </w:p>
              </w:tc>
              <w:tc>
                <w:tcPr>
                  <w:tcW w:w="2311" w:type="dxa"/>
                  <w:tcBorders>
                    <w:top w:val="single" w:sz="4" w:space="0" w:color="auto"/>
                    <w:left w:val="single" w:sz="4" w:space="0" w:color="auto"/>
                    <w:bottom w:val="single" w:sz="4" w:space="0" w:color="auto"/>
                    <w:right w:val="single" w:sz="4" w:space="0" w:color="auto"/>
                  </w:tcBorders>
                </w:tcPr>
                <w:p w:rsidR="00DF15B6" w:rsidRPr="00C81BE8" w:rsidRDefault="00DF15B6" w:rsidP="00AC0B60">
                  <w:pPr>
                    <w:pStyle w:val="SPSTitle"/>
                    <w:spacing w:before="60" w:after="60"/>
                    <w:contextualSpacing/>
                    <w:rPr>
                      <w:sz w:val="18"/>
                      <w:szCs w:val="18"/>
                    </w:rPr>
                  </w:pPr>
                </w:p>
              </w:tc>
            </w:tr>
            <w:tr w:rsidR="00DF15B6" w:rsidRPr="00C81BE8" w:rsidTr="00AC0B60">
              <w:tc>
                <w:tcPr>
                  <w:tcW w:w="2310" w:type="dxa"/>
                  <w:tcBorders>
                    <w:top w:val="single" w:sz="4" w:space="0" w:color="auto"/>
                    <w:left w:val="single" w:sz="4" w:space="0" w:color="auto"/>
                    <w:bottom w:val="single" w:sz="4" w:space="0" w:color="auto"/>
                    <w:right w:val="single" w:sz="4" w:space="0" w:color="auto"/>
                  </w:tcBorders>
                </w:tcPr>
                <w:p w:rsidR="00DF15B6" w:rsidRPr="00C81BE8" w:rsidRDefault="00DF15B6" w:rsidP="00AC0B60">
                  <w:pPr>
                    <w:pStyle w:val="SPSTitle"/>
                    <w:spacing w:before="60" w:after="60"/>
                    <w:contextualSpacing/>
                    <w:rPr>
                      <w:sz w:val="18"/>
                      <w:szCs w:val="18"/>
                    </w:rPr>
                  </w:pPr>
                </w:p>
              </w:tc>
              <w:tc>
                <w:tcPr>
                  <w:tcW w:w="2310" w:type="dxa"/>
                  <w:tcBorders>
                    <w:top w:val="single" w:sz="4" w:space="0" w:color="auto"/>
                    <w:left w:val="single" w:sz="4" w:space="0" w:color="auto"/>
                    <w:bottom w:val="single" w:sz="4" w:space="0" w:color="auto"/>
                    <w:right w:val="single" w:sz="4" w:space="0" w:color="auto"/>
                  </w:tcBorders>
                </w:tcPr>
                <w:p w:rsidR="00DF15B6" w:rsidRPr="00C81BE8" w:rsidRDefault="00DF15B6" w:rsidP="00AC0B60">
                  <w:pPr>
                    <w:pStyle w:val="SPSTitle"/>
                    <w:spacing w:before="60" w:after="60"/>
                    <w:contextualSpacing/>
                    <w:rPr>
                      <w:sz w:val="18"/>
                      <w:szCs w:val="18"/>
                    </w:rPr>
                  </w:pPr>
                </w:p>
              </w:tc>
              <w:tc>
                <w:tcPr>
                  <w:tcW w:w="2311" w:type="dxa"/>
                  <w:tcBorders>
                    <w:top w:val="single" w:sz="4" w:space="0" w:color="auto"/>
                    <w:left w:val="single" w:sz="4" w:space="0" w:color="auto"/>
                    <w:bottom w:val="single" w:sz="4" w:space="0" w:color="auto"/>
                    <w:right w:val="single" w:sz="4" w:space="0" w:color="auto"/>
                  </w:tcBorders>
                </w:tcPr>
                <w:p w:rsidR="00DF15B6" w:rsidRPr="00C81BE8" w:rsidRDefault="00DF15B6" w:rsidP="00AC0B60">
                  <w:pPr>
                    <w:pStyle w:val="SPSTitle"/>
                    <w:spacing w:before="60" w:after="60"/>
                    <w:contextualSpacing/>
                    <w:rPr>
                      <w:sz w:val="18"/>
                      <w:szCs w:val="18"/>
                    </w:rPr>
                  </w:pPr>
                </w:p>
              </w:tc>
              <w:tc>
                <w:tcPr>
                  <w:tcW w:w="2311" w:type="dxa"/>
                  <w:tcBorders>
                    <w:top w:val="single" w:sz="4" w:space="0" w:color="auto"/>
                    <w:left w:val="single" w:sz="4" w:space="0" w:color="auto"/>
                    <w:bottom w:val="single" w:sz="4" w:space="0" w:color="auto"/>
                    <w:right w:val="single" w:sz="4" w:space="0" w:color="auto"/>
                  </w:tcBorders>
                </w:tcPr>
                <w:p w:rsidR="00DF15B6" w:rsidRPr="00C81BE8" w:rsidRDefault="00DF15B6" w:rsidP="00AC0B60">
                  <w:pPr>
                    <w:pStyle w:val="SPSTitle"/>
                    <w:spacing w:before="60" w:after="60"/>
                    <w:contextualSpacing/>
                    <w:rPr>
                      <w:sz w:val="18"/>
                      <w:szCs w:val="18"/>
                    </w:rPr>
                  </w:pPr>
                </w:p>
              </w:tc>
            </w:tr>
          </w:tbl>
          <w:p w:rsidR="00DF15B6" w:rsidRDefault="00DF15B6" w:rsidP="00003C37">
            <w:pPr>
              <w:pStyle w:val="SPSTitle"/>
              <w:spacing w:before="60" w:after="60"/>
              <w:contextualSpacing/>
              <w:rPr>
                <w:b w:val="0"/>
                <w:color w:val="auto"/>
                <w:sz w:val="18"/>
                <w:szCs w:val="18"/>
              </w:rPr>
            </w:pPr>
          </w:p>
          <w:p w:rsidR="00266A08" w:rsidRPr="00C56FE9" w:rsidRDefault="00266A08" w:rsidP="00266A08">
            <w:pPr>
              <w:rPr>
                <w:b/>
                <w:sz w:val="18"/>
                <w:szCs w:val="18"/>
              </w:rPr>
            </w:pPr>
            <w:r w:rsidRPr="00C56FE9">
              <w:rPr>
                <w:b/>
                <w:sz w:val="18"/>
                <w:szCs w:val="18"/>
              </w:rPr>
              <w:t>Approvals</w:t>
            </w:r>
          </w:p>
          <w:tbl>
            <w:tblPr>
              <w:tblStyle w:val="TableGrid"/>
              <w:tblW w:w="0" w:type="auto"/>
              <w:tblLook w:val="04A0" w:firstRow="1" w:lastRow="0" w:firstColumn="1" w:lastColumn="0" w:noHBand="0" w:noVBand="1"/>
            </w:tblPr>
            <w:tblGrid>
              <w:gridCol w:w="3080"/>
              <w:gridCol w:w="3081"/>
              <w:gridCol w:w="3081"/>
            </w:tblGrid>
            <w:tr w:rsidR="00266A08" w:rsidRPr="00C56FE9" w:rsidTr="00AC0B60">
              <w:tc>
                <w:tcPr>
                  <w:tcW w:w="3080" w:type="dxa"/>
                  <w:tcBorders>
                    <w:top w:val="single" w:sz="4" w:space="0" w:color="auto"/>
                    <w:left w:val="single" w:sz="4" w:space="0" w:color="auto"/>
                    <w:bottom w:val="single" w:sz="4" w:space="0" w:color="auto"/>
                    <w:right w:val="single" w:sz="4" w:space="0" w:color="auto"/>
                  </w:tcBorders>
                  <w:hideMark/>
                </w:tcPr>
                <w:p w:rsidR="00266A08" w:rsidRPr="004B69C9" w:rsidRDefault="00266A08" w:rsidP="00AC0B60">
                  <w:pPr>
                    <w:rPr>
                      <w:b/>
                      <w:color w:val="000000" w:themeColor="text1"/>
                      <w:sz w:val="18"/>
                      <w:szCs w:val="18"/>
                    </w:rPr>
                  </w:pPr>
                  <w:r w:rsidRPr="004B69C9">
                    <w:rPr>
                      <w:b/>
                      <w:color w:val="000000" w:themeColor="text1"/>
                      <w:sz w:val="18"/>
                      <w:szCs w:val="18"/>
                    </w:rPr>
                    <w:t>Name</w:t>
                  </w:r>
                </w:p>
              </w:tc>
              <w:tc>
                <w:tcPr>
                  <w:tcW w:w="3081" w:type="dxa"/>
                  <w:tcBorders>
                    <w:top w:val="single" w:sz="4" w:space="0" w:color="auto"/>
                    <w:left w:val="single" w:sz="4" w:space="0" w:color="auto"/>
                    <w:bottom w:val="single" w:sz="4" w:space="0" w:color="auto"/>
                    <w:right w:val="single" w:sz="4" w:space="0" w:color="auto"/>
                  </w:tcBorders>
                  <w:hideMark/>
                </w:tcPr>
                <w:p w:rsidR="00266A08" w:rsidRPr="004B69C9" w:rsidRDefault="00266A08" w:rsidP="00AC0B60">
                  <w:pPr>
                    <w:rPr>
                      <w:b/>
                      <w:color w:val="000000" w:themeColor="text1"/>
                      <w:sz w:val="18"/>
                      <w:szCs w:val="18"/>
                    </w:rPr>
                  </w:pPr>
                  <w:r w:rsidRPr="004B69C9">
                    <w:rPr>
                      <w:b/>
                      <w:color w:val="000000" w:themeColor="text1"/>
                      <w:sz w:val="18"/>
                      <w:szCs w:val="18"/>
                    </w:rPr>
                    <w:t>Date of Approval</w:t>
                  </w:r>
                </w:p>
              </w:tc>
              <w:tc>
                <w:tcPr>
                  <w:tcW w:w="3081" w:type="dxa"/>
                  <w:tcBorders>
                    <w:top w:val="single" w:sz="4" w:space="0" w:color="auto"/>
                    <w:left w:val="single" w:sz="4" w:space="0" w:color="auto"/>
                    <w:bottom w:val="single" w:sz="4" w:space="0" w:color="auto"/>
                    <w:right w:val="single" w:sz="4" w:space="0" w:color="auto"/>
                  </w:tcBorders>
                  <w:hideMark/>
                </w:tcPr>
                <w:p w:rsidR="00266A08" w:rsidRPr="004B69C9" w:rsidRDefault="00266A08" w:rsidP="00AC0B60">
                  <w:pPr>
                    <w:rPr>
                      <w:b/>
                      <w:color w:val="000000" w:themeColor="text1"/>
                      <w:sz w:val="18"/>
                      <w:szCs w:val="18"/>
                    </w:rPr>
                  </w:pPr>
                  <w:r w:rsidRPr="004B69C9">
                    <w:rPr>
                      <w:b/>
                      <w:color w:val="000000" w:themeColor="text1"/>
                      <w:sz w:val="18"/>
                      <w:szCs w:val="18"/>
                    </w:rPr>
                    <w:t>Version</w:t>
                  </w:r>
                </w:p>
              </w:tc>
            </w:tr>
            <w:tr w:rsidR="00266A08" w:rsidRPr="00C56FE9" w:rsidTr="00AC0B60">
              <w:tc>
                <w:tcPr>
                  <w:tcW w:w="3080" w:type="dxa"/>
                  <w:tcBorders>
                    <w:top w:val="single" w:sz="4" w:space="0" w:color="auto"/>
                    <w:left w:val="single" w:sz="4" w:space="0" w:color="auto"/>
                    <w:bottom w:val="single" w:sz="4" w:space="0" w:color="auto"/>
                    <w:right w:val="single" w:sz="4" w:space="0" w:color="auto"/>
                  </w:tcBorders>
                  <w:hideMark/>
                </w:tcPr>
                <w:p w:rsidR="00266A08" w:rsidRPr="00C56FE9" w:rsidRDefault="005A06F2" w:rsidP="00AC0B60">
                  <w:pPr>
                    <w:rPr>
                      <w:sz w:val="18"/>
                      <w:szCs w:val="18"/>
                    </w:rPr>
                  </w:pPr>
                  <w:r>
                    <w:rPr>
                      <w:sz w:val="18"/>
                      <w:szCs w:val="18"/>
                    </w:rPr>
                    <w:t xml:space="preserve">RMOC </w:t>
                  </w:r>
                  <w:r w:rsidR="004D3BCD">
                    <w:rPr>
                      <w:sz w:val="18"/>
                      <w:szCs w:val="18"/>
                    </w:rPr>
                    <w:t>South</w:t>
                  </w:r>
                </w:p>
              </w:tc>
              <w:tc>
                <w:tcPr>
                  <w:tcW w:w="3081" w:type="dxa"/>
                  <w:tcBorders>
                    <w:top w:val="single" w:sz="4" w:space="0" w:color="auto"/>
                    <w:left w:val="single" w:sz="4" w:space="0" w:color="auto"/>
                    <w:bottom w:val="single" w:sz="4" w:space="0" w:color="auto"/>
                    <w:right w:val="single" w:sz="4" w:space="0" w:color="auto"/>
                  </w:tcBorders>
                </w:tcPr>
                <w:p w:rsidR="00266A08" w:rsidRPr="00C56FE9" w:rsidRDefault="004D3BCD" w:rsidP="00AC0B60">
                  <w:pPr>
                    <w:rPr>
                      <w:sz w:val="18"/>
                      <w:szCs w:val="18"/>
                    </w:rPr>
                  </w:pPr>
                  <w:r>
                    <w:rPr>
                      <w:sz w:val="18"/>
                      <w:szCs w:val="18"/>
                    </w:rPr>
                    <w:t>June 2021</w:t>
                  </w:r>
                </w:p>
              </w:tc>
              <w:tc>
                <w:tcPr>
                  <w:tcW w:w="3081" w:type="dxa"/>
                  <w:tcBorders>
                    <w:top w:val="single" w:sz="4" w:space="0" w:color="auto"/>
                    <w:left w:val="single" w:sz="4" w:space="0" w:color="auto"/>
                    <w:bottom w:val="single" w:sz="4" w:space="0" w:color="auto"/>
                    <w:right w:val="single" w:sz="4" w:space="0" w:color="auto"/>
                  </w:tcBorders>
                </w:tcPr>
                <w:p w:rsidR="00266A08" w:rsidRPr="00C56FE9" w:rsidRDefault="004D3BCD" w:rsidP="00AC0B60">
                  <w:pPr>
                    <w:rPr>
                      <w:sz w:val="18"/>
                      <w:szCs w:val="18"/>
                    </w:rPr>
                  </w:pPr>
                  <w:r>
                    <w:rPr>
                      <w:sz w:val="18"/>
                      <w:szCs w:val="18"/>
                    </w:rPr>
                    <w:t>V1</w:t>
                  </w:r>
                </w:p>
              </w:tc>
            </w:tr>
          </w:tbl>
          <w:p w:rsidR="00266A08" w:rsidRDefault="00266A08" w:rsidP="00003C37">
            <w:pPr>
              <w:pStyle w:val="SPSTitle"/>
              <w:spacing w:before="60" w:after="60"/>
              <w:contextualSpacing/>
              <w:rPr>
                <w:color w:val="auto"/>
                <w:sz w:val="18"/>
                <w:szCs w:val="18"/>
              </w:rPr>
            </w:pPr>
          </w:p>
          <w:p w:rsidR="00B367BD" w:rsidRPr="001A6B25" w:rsidRDefault="00B367BD" w:rsidP="00A14D84">
            <w:pPr>
              <w:pStyle w:val="SPSTitle"/>
              <w:spacing w:before="60" w:after="60"/>
              <w:contextualSpacing/>
              <w:rPr>
                <w:b w:val="0"/>
                <w:color w:val="auto"/>
                <w:sz w:val="18"/>
                <w:szCs w:val="18"/>
              </w:rPr>
            </w:pPr>
          </w:p>
        </w:tc>
      </w:tr>
      <w:tr w:rsidR="006A6EFD" w:rsidTr="00B367BD">
        <w:trPr>
          <w:jc w:val="center"/>
        </w:trPr>
        <w:tc>
          <w:tcPr>
            <w:tcW w:w="10682" w:type="dxa"/>
            <w:shd w:val="clear" w:color="auto" w:fill="0072C6"/>
          </w:tcPr>
          <w:p w:rsidR="006A6EFD" w:rsidRPr="00DA64C4" w:rsidRDefault="00DA64C4" w:rsidP="009132B5">
            <w:pPr>
              <w:pStyle w:val="SPSTitle"/>
              <w:spacing w:before="60" w:after="60"/>
              <w:contextualSpacing/>
              <w:rPr>
                <w:color w:val="auto"/>
                <w:sz w:val="22"/>
                <w:szCs w:val="22"/>
              </w:rPr>
            </w:pPr>
            <w:r w:rsidRPr="00DA64C4">
              <w:rPr>
                <w:color w:val="FFFFFF" w:themeColor="background1"/>
                <w:sz w:val="22"/>
                <w:szCs w:val="22"/>
              </w:rPr>
              <w:t>Further information</w:t>
            </w:r>
          </w:p>
        </w:tc>
      </w:tr>
      <w:tr w:rsidR="006A6EFD" w:rsidTr="00B367BD">
        <w:trPr>
          <w:jc w:val="center"/>
        </w:trPr>
        <w:tc>
          <w:tcPr>
            <w:tcW w:w="10682" w:type="dxa"/>
            <w:shd w:val="clear" w:color="auto" w:fill="FFFFFF" w:themeFill="background1"/>
          </w:tcPr>
          <w:p w:rsidR="00890670" w:rsidRDefault="00890670" w:rsidP="00890670">
            <w:pPr>
              <w:pStyle w:val="SPSTitle"/>
              <w:spacing w:before="60" w:after="60"/>
              <w:rPr>
                <w:color w:val="auto"/>
                <w:sz w:val="20"/>
                <w:szCs w:val="20"/>
              </w:rPr>
            </w:pPr>
            <w:r>
              <w:rPr>
                <w:color w:val="auto"/>
                <w:sz w:val="20"/>
                <w:szCs w:val="20"/>
              </w:rPr>
              <w:t>Contact:</w:t>
            </w:r>
          </w:p>
          <w:p w:rsidR="00890670" w:rsidRDefault="009731B9" w:rsidP="00890670">
            <w:pPr>
              <w:pStyle w:val="SPSTitle"/>
              <w:spacing w:before="60" w:after="60"/>
              <w:rPr>
                <w:b w:val="0"/>
                <w:color w:val="auto"/>
                <w:sz w:val="20"/>
                <w:szCs w:val="20"/>
              </w:rPr>
            </w:pPr>
            <w:hyperlink r:id="rId10" w:history="1">
              <w:r w:rsidR="00890670">
                <w:rPr>
                  <w:rStyle w:val="Hyperlink"/>
                  <w:sz w:val="20"/>
                  <w:szCs w:val="20"/>
                </w:rPr>
                <w:t>Rmoc.</w:t>
              </w:r>
              <w:r w:rsidR="0067216E">
                <w:rPr>
                  <w:rStyle w:val="Hyperlink"/>
                  <w:sz w:val="20"/>
                  <w:szCs w:val="20"/>
                </w:rPr>
                <w:t>south</w:t>
              </w:r>
              <w:r w:rsidR="00890670">
                <w:rPr>
                  <w:rStyle w:val="Hyperlink"/>
                  <w:sz w:val="20"/>
                  <w:szCs w:val="20"/>
                </w:rPr>
                <w:t>@nhs.net</w:t>
              </w:r>
            </w:hyperlink>
            <w:r w:rsidR="00890670">
              <w:rPr>
                <w:color w:val="auto"/>
                <w:sz w:val="20"/>
                <w:szCs w:val="20"/>
              </w:rPr>
              <w:t xml:space="preserve"> </w:t>
            </w:r>
            <w:r w:rsidR="00890670">
              <w:rPr>
                <w:b w:val="0"/>
                <w:color w:val="auto"/>
                <w:sz w:val="20"/>
                <w:szCs w:val="20"/>
              </w:rPr>
              <w:t>(for enq</w:t>
            </w:r>
            <w:r w:rsidR="00A25264">
              <w:rPr>
                <w:b w:val="0"/>
                <w:color w:val="auto"/>
                <w:sz w:val="20"/>
                <w:szCs w:val="20"/>
              </w:rPr>
              <w:t>uiries relating to this advisory</w:t>
            </w:r>
            <w:r w:rsidR="00890670">
              <w:rPr>
                <w:b w:val="0"/>
                <w:color w:val="auto"/>
                <w:sz w:val="20"/>
                <w:szCs w:val="20"/>
              </w:rPr>
              <w:t xml:space="preserve"> statement)</w:t>
            </w:r>
          </w:p>
          <w:p w:rsidR="006A6EFD" w:rsidRPr="00460C23" w:rsidRDefault="009731B9" w:rsidP="00460C23">
            <w:pPr>
              <w:pStyle w:val="Footer"/>
              <w:spacing w:before="60" w:after="60"/>
              <w:ind w:right="357"/>
              <w:contextualSpacing/>
              <w:rPr>
                <w:rFonts w:cs="Arial"/>
                <w:b/>
                <w:sz w:val="20"/>
                <w:szCs w:val="20"/>
              </w:rPr>
            </w:pPr>
            <w:hyperlink r:id="rId11" w:history="1">
              <w:r w:rsidR="00890670" w:rsidRPr="00890670">
                <w:rPr>
                  <w:rStyle w:val="Hyperlink"/>
                  <w:b/>
                  <w:sz w:val="20"/>
                  <w:szCs w:val="20"/>
                </w:rPr>
                <w:t>Rmoc.coordinatinghub@nhs.net</w:t>
              </w:r>
            </w:hyperlink>
            <w:r w:rsidR="00890670" w:rsidRPr="00890670">
              <w:rPr>
                <w:sz w:val="20"/>
                <w:szCs w:val="20"/>
              </w:rPr>
              <w:t xml:space="preserve"> (for general enquiries)</w:t>
            </w:r>
          </w:p>
        </w:tc>
      </w:tr>
    </w:tbl>
    <w:p w:rsidR="00DA64C4" w:rsidRDefault="00DA64C4" w:rsidP="00AC4C85">
      <w:pPr>
        <w:rPr>
          <w:sz w:val="2"/>
          <w:szCs w:val="2"/>
        </w:rPr>
      </w:pPr>
    </w:p>
    <w:p w:rsidR="00DA64C4" w:rsidRDefault="00DA64C4" w:rsidP="00AC4C85">
      <w:pPr>
        <w:rPr>
          <w:sz w:val="2"/>
          <w:szCs w:val="2"/>
        </w:rPr>
      </w:pPr>
    </w:p>
    <w:p w:rsidR="00DA64C4" w:rsidRDefault="00DA64C4" w:rsidP="00AC4C85">
      <w:pPr>
        <w:rPr>
          <w:sz w:val="2"/>
          <w:szCs w:val="2"/>
        </w:rPr>
      </w:pPr>
    </w:p>
    <w:p w:rsidR="00DA64C4" w:rsidRDefault="00DA64C4" w:rsidP="00AC4C85">
      <w:pPr>
        <w:rPr>
          <w:sz w:val="2"/>
          <w:szCs w:val="2"/>
        </w:rPr>
      </w:pPr>
    </w:p>
    <w:p w:rsidR="00DA64C4" w:rsidRPr="00DA64C4" w:rsidRDefault="00DA64C4" w:rsidP="00AC4C85">
      <w:pPr>
        <w:rPr>
          <w:sz w:val="2"/>
          <w:szCs w:val="2"/>
        </w:rPr>
      </w:pPr>
    </w:p>
    <w:p w:rsidR="00FC6A40" w:rsidRDefault="00FC6A40" w:rsidP="00DA64C4">
      <w:pPr>
        <w:rPr>
          <w:sz w:val="2"/>
          <w:szCs w:val="2"/>
        </w:rPr>
      </w:pPr>
    </w:p>
    <w:sectPr w:rsidR="00FC6A40" w:rsidSect="004A5E6D">
      <w:headerReference w:type="even" r:id="rId12"/>
      <w:headerReference w:type="default" r:id="rId13"/>
      <w:footerReference w:type="default" r:id="rId14"/>
      <w:headerReference w:type="first" r:id="rId15"/>
      <w:footerReference w:type="first" r:id="rId16"/>
      <w:pgSz w:w="11906" w:h="16838"/>
      <w:pgMar w:top="720" w:right="720" w:bottom="720" w:left="720" w:header="708"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BCD" w:rsidRDefault="004D3BCD" w:rsidP="0038441D">
      <w:r>
        <w:separator/>
      </w:r>
    </w:p>
  </w:endnote>
  <w:endnote w:type="continuationSeparator" w:id="0">
    <w:p w:rsidR="004D3BCD" w:rsidRDefault="004D3BCD" w:rsidP="00384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BCD" w:rsidRDefault="004D3BCD" w:rsidP="006A6EFD">
    <w:pPr>
      <w:pStyle w:val="Footer"/>
    </w:pPr>
    <w:r w:rsidRPr="00C544E5">
      <w:rPr>
        <w:b/>
        <w:noProof/>
        <w:lang w:eastAsia="en-GB"/>
      </w:rPr>
      <mc:AlternateContent>
        <mc:Choice Requires="wps">
          <w:drawing>
            <wp:anchor distT="0" distB="0" distL="114300" distR="114300" simplePos="0" relativeHeight="251678720" behindDoc="0" locked="0" layoutInCell="1" allowOverlap="1" wp14:anchorId="4D9D7BFD" wp14:editId="2DAA893B">
              <wp:simplePos x="0" y="0"/>
              <wp:positionH relativeFrom="column">
                <wp:posOffset>2047875</wp:posOffset>
              </wp:positionH>
              <wp:positionV relativeFrom="paragraph">
                <wp:posOffset>108140</wp:posOffset>
              </wp:positionV>
              <wp:extent cx="4921250" cy="356235"/>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1250" cy="356235"/>
                      </a:xfrm>
                      <a:prstGeom prst="rect">
                        <a:avLst/>
                      </a:prstGeom>
                      <a:noFill/>
                      <a:ln w="9525">
                        <a:noFill/>
                        <a:miter lim="800000"/>
                        <a:headEnd/>
                        <a:tailEnd/>
                      </a:ln>
                    </wps:spPr>
                    <wps:txbx>
                      <w:txbxContent>
                        <w:p w:rsidR="004D3BCD" w:rsidRDefault="004D3BCD" w:rsidP="0054590E">
                          <w:pPr>
                            <w:pStyle w:val="Footer"/>
                            <w:ind w:right="360"/>
                            <w:suppressOverlap/>
                            <w:jc w:val="right"/>
                            <w:rPr>
                              <w:rFonts w:cs="Arial"/>
                              <w:b/>
                              <w:color w:val="009D00"/>
                              <w:sz w:val="16"/>
                              <w:szCs w:val="16"/>
                            </w:rPr>
                          </w:pPr>
                          <w:r>
                            <w:rPr>
                              <w:rFonts w:cs="Arial"/>
                              <w:b/>
                              <w:color w:val="009D00"/>
                              <w:sz w:val="16"/>
                              <w:szCs w:val="16"/>
                            </w:rPr>
                            <w:t>Version 1.0</w:t>
                          </w:r>
                          <w:r w:rsidRPr="0026225D">
                            <w:rPr>
                              <w:rFonts w:cs="Arial"/>
                              <w:b/>
                              <w:color w:val="009D00"/>
                              <w:sz w:val="16"/>
                              <w:szCs w:val="16"/>
                            </w:rPr>
                            <w:t xml:space="preserve"> </w:t>
                          </w:r>
                          <w:r>
                            <w:rPr>
                              <w:rFonts w:cs="Arial"/>
                              <w:b/>
                              <w:color w:val="009D00"/>
                              <w:sz w:val="16"/>
                              <w:szCs w:val="16"/>
                            </w:rPr>
                            <w:t>Publication Date July 2021(correct at time of publication)</w:t>
                          </w:r>
                        </w:p>
                        <w:p w:rsidR="004D3BCD" w:rsidRDefault="004D3BCD" w:rsidP="0054590E">
                          <w:pPr>
                            <w:pStyle w:val="Footer"/>
                            <w:ind w:right="360"/>
                            <w:suppressOverlap/>
                            <w:jc w:val="right"/>
                            <w:rPr>
                              <w:rFonts w:cs="Arial"/>
                              <w:b/>
                              <w:color w:val="009D00"/>
                              <w:sz w:val="28"/>
                              <w:szCs w:val="28"/>
                            </w:rPr>
                          </w:pPr>
                          <w:r>
                            <w:rPr>
                              <w:rFonts w:cs="Arial"/>
                              <w:b/>
                              <w:color w:val="009D00"/>
                              <w:sz w:val="16"/>
                              <w:szCs w:val="16"/>
                            </w:rPr>
                            <w:t>Review date: July 2023</w:t>
                          </w:r>
                        </w:p>
                        <w:p w:rsidR="004D3BCD" w:rsidRDefault="004D3BCD" w:rsidP="005459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1.25pt;margin-top:8.5pt;width:387.5pt;height:28.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" filled="f" stroked="f">
              <v:textbox>
                <w:txbxContent>
                  <w:p w:rsidR="004D3BCD" w:rsidRDefault="004D3BCD" w:rsidP="0054590E">
                    <w:pPr>
                      <w:pStyle w:val="Footer"/>
                      <w:ind w:right="360"/>
                      <w:suppressOverlap/>
                      <w:jc w:val="right"/>
                      <w:rPr>
                        <w:rFonts w:cs="Arial"/>
                        <w:b/>
                        <w:color w:val="009D00"/>
                        <w:sz w:val="16"/>
                        <w:szCs w:val="16"/>
                      </w:rPr>
                    </w:pPr>
                    <w:r>
                      <w:rPr>
                        <w:rFonts w:cs="Arial"/>
                        <w:b/>
                        <w:color w:val="009D00"/>
                        <w:sz w:val="16"/>
                        <w:szCs w:val="16"/>
                      </w:rPr>
                      <w:t>Version 1.0</w:t>
                    </w:r>
                    <w:r w:rsidRPr="0026225D">
                      <w:rPr>
                        <w:rFonts w:cs="Arial"/>
                        <w:b/>
                        <w:color w:val="009D00"/>
                        <w:sz w:val="16"/>
                        <w:szCs w:val="16"/>
                      </w:rPr>
                      <w:t xml:space="preserve"> </w:t>
                    </w:r>
                    <w:r>
                      <w:rPr>
                        <w:rFonts w:cs="Arial"/>
                        <w:b/>
                        <w:color w:val="009D00"/>
                        <w:sz w:val="16"/>
                        <w:szCs w:val="16"/>
                      </w:rPr>
                      <w:t>Publication Date July 2021(correct at time of publication)</w:t>
                    </w:r>
                  </w:p>
                  <w:p w:rsidR="004D3BCD" w:rsidRDefault="004D3BCD" w:rsidP="0054590E">
                    <w:pPr>
                      <w:pStyle w:val="Footer"/>
                      <w:ind w:right="360"/>
                      <w:suppressOverlap/>
                      <w:jc w:val="right"/>
                      <w:rPr>
                        <w:rFonts w:cs="Arial"/>
                        <w:b/>
                        <w:color w:val="009D00"/>
                        <w:sz w:val="28"/>
                        <w:szCs w:val="28"/>
                      </w:rPr>
                    </w:pPr>
                    <w:r>
                      <w:rPr>
                        <w:rFonts w:cs="Arial"/>
                        <w:b/>
                        <w:color w:val="009D00"/>
                        <w:sz w:val="16"/>
                        <w:szCs w:val="16"/>
                      </w:rPr>
                      <w:t>Review date: July 2023</w:t>
                    </w:r>
                  </w:p>
                  <w:p w:rsidR="004D3BCD" w:rsidRDefault="004D3BCD" w:rsidP="0054590E"/>
                </w:txbxContent>
              </v:textbox>
            </v:shape>
          </w:pict>
        </mc:Fallback>
      </mc:AlternateContent>
    </w:r>
    <w:r>
      <w:rPr>
        <w:noProof/>
        <w:lang w:eastAsia="en-GB"/>
      </w:rPr>
      <mc:AlternateContent>
        <mc:Choice Requires="wps">
          <w:drawing>
            <wp:anchor distT="0" distB="0" distL="114300" distR="114300" simplePos="0" relativeHeight="251664384" behindDoc="0" locked="0" layoutInCell="1" allowOverlap="1" wp14:anchorId="025F5AA1" wp14:editId="1F247CD3">
              <wp:simplePos x="0" y="0"/>
              <wp:positionH relativeFrom="column">
                <wp:align>center</wp:align>
              </wp:positionH>
              <wp:positionV relativeFrom="paragraph">
                <wp:posOffset>92446</wp:posOffset>
              </wp:positionV>
              <wp:extent cx="6631200" cy="0"/>
              <wp:effectExtent l="0" t="19050" r="17780" b="19050"/>
              <wp:wrapNone/>
              <wp:docPr id="1" name="Straight Connector 1"/>
              <wp:cNvGraphicFramePr/>
              <a:graphic xmlns:a="http://schemas.openxmlformats.org/drawingml/2006/main">
                <a:graphicData uri="http://schemas.microsoft.com/office/word/2010/wordprocessingShape">
                  <wps:wsp>
                    <wps:cNvCnPr/>
                    <wps:spPr>
                      <a:xfrm>
                        <a:off x="0" y="0"/>
                        <a:ext cx="6631200" cy="0"/>
                      </a:xfrm>
                      <a:prstGeom prst="line">
                        <a:avLst/>
                      </a:prstGeom>
                      <a:ln w="31750">
                        <a:solidFill>
                          <a:srgbClr val="009D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64384;visibility:visible;mso-wrap-style:square;mso-width-percent:0;mso-wrap-distance-left:9pt;mso-wrap-distance-top:0;mso-wrap-distance-right:9pt;mso-wrap-distance-bottom:0;mso-position-horizontal:center;mso-position-horizontal-relative:text;mso-position-vertical:absolute;mso-position-vertical-relative:text;mso-width-percent:0;mso-width-relative:margin" from="0,7.3pt" to="522.1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" strokecolor="#009d00" strokeweight="2.5pt"/>
          </w:pict>
        </mc:Fallback>
      </mc:AlternateContent>
    </w:r>
  </w:p>
  <w:p w:rsidR="004D3BCD" w:rsidRDefault="009731B9" w:rsidP="006A6EFD">
    <w:pPr>
      <w:pStyle w:val="Footer"/>
      <w:rPr>
        <w:rFonts w:cs="Arial"/>
        <w:b/>
        <w:color w:val="0070C0"/>
        <w:sz w:val="28"/>
        <w:szCs w:val="28"/>
      </w:rPr>
    </w:pPr>
    <w:hyperlink r:id="rId1" w:history="1">
      <w:r w:rsidR="004D3BCD" w:rsidRPr="004B2C57">
        <w:rPr>
          <w:rStyle w:val="Hyperlink"/>
          <w:rFonts w:cs="Arial"/>
          <w:b/>
          <w:sz w:val="28"/>
          <w:szCs w:val="28"/>
        </w:rPr>
        <w:t>www.sps.nhs.uk</w:t>
      </w:r>
    </w:hyperlink>
    <w:r w:rsidR="004D3BCD">
      <w:rPr>
        <w:rFonts w:cs="Arial"/>
        <w:b/>
        <w:sz w:val="28"/>
        <w:szCs w:val="28"/>
      </w:rPr>
      <w:t xml:space="preserve">              </w:t>
    </w:r>
  </w:p>
  <w:p w:rsidR="004D3BCD" w:rsidRPr="0076298A" w:rsidRDefault="004D3BCD" w:rsidP="006A6EFD">
    <w:pPr>
      <w:pStyle w:val="Footer"/>
      <w:rPr>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BCD" w:rsidRDefault="00A14D84">
    <w:pPr>
      <w:pStyle w:val="Footer"/>
    </w:pPr>
    <w:r w:rsidRPr="00C544E5">
      <w:rPr>
        <w:b/>
        <w:noProof/>
        <w:lang w:eastAsia="en-GB"/>
      </w:rPr>
      <mc:AlternateContent>
        <mc:Choice Requires="wps">
          <w:drawing>
            <wp:anchor distT="0" distB="0" distL="114300" distR="114300" simplePos="0" relativeHeight="251680768" behindDoc="0" locked="0" layoutInCell="1" allowOverlap="1" wp14:anchorId="0DCECED9" wp14:editId="51E218CC">
              <wp:simplePos x="0" y="0"/>
              <wp:positionH relativeFrom="column">
                <wp:posOffset>2059940</wp:posOffset>
              </wp:positionH>
              <wp:positionV relativeFrom="paragraph">
                <wp:posOffset>146685</wp:posOffset>
              </wp:positionV>
              <wp:extent cx="4921250" cy="356235"/>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1250" cy="356235"/>
                      </a:xfrm>
                      <a:prstGeom prst="rect">
                        <a:avLst/>
                      </a:prstGeom>
                      <a:noFill/>
                      <a:ln w="9525">
                        <a:noFill/>
                        <a:miter lim="800000"/>
                        <a:headEnd/>
                        <a:tailEnd/>
                      </a:ln>
                    </wps:spPr>
                    <wps:txbx>
                      <w:txbxContent>
                        <w:p w:rsidR="004D3BCD" w:rsidRDefault="004D3BCD" w:rsidP="0054590E">
                          <w:pPr>
                            <w:pStyle w:val="Footer"/>
                            <w:ind w:right="360"/>
                            <w:suppressOverlap/>
                            <w:jc w:val="right"/>
                            <w:rPr>
                              <w:rFonts w:cs="Arial"/>
                              <w:b/>
                              <w:color w:val="009D00"/>
                              <w:sz w:val="16"/>
                              <w:szCs w:val="16"/>
                            </w:rPr>
                          </w:pPr>
                          <w:r>
                            <w:rPr>
                              <w:rFonts w:cs="Arial"/>
                              <w:b/>
                              <w:color w:val="009D00"/>
                              <w:sz w:val="16"/>
                              <w:szCs w:val="16"/>
                            </w:rPr>
                            <w:t>Version 1.0</w:t>
                          </w:r>
                          <w:r w:rsidRPr="0026225D">
                            <w:rPr>
                              <w:rFonts w:cs="Arial"/>
                              <w:b/>
                              <w:color w:val="009D00"/>
                              <w:sz w:val="16"/>
                              <w:szCs w:val="16"/>
                            </w:rPr>
                            <w:t xml:space="preserve"> </w:t>
                          </w:r>
                          <w:r>
                            <w:rPr>
                              <w:rFonts w:cs="Arial"/>
                              <w:b/>
                              <w:color w:val="009D00"/>
                              <w:sz w:val="16"/>
                              <w:szCs w:val="16"/>
                            </w:rPr>
                            <w:t>Publication Date July 2021 (correct at time of publication)</w:t>
                          </w:r>
                        </w:p>
                        <w:p w:rsidR="004D3BCD" w:rsidRDefault="004D3BCD" w:rsidP="0054590E">
                          <w:pPr>
                            <w:pStyle w:val="Footer"/>
                            <w:ind w:right="360"/>
                            <w:suppressOverlap/>
                            <w:jc w:val="right"/>
                            <w:rPr>
                              <w:rFonts w:cs="Arial"/>
                              <w:b/>
                              <w:color w:val="009D00"/>
                              <w:sz w:val="28"/>
                              <w:szCs w:val="28"/>
                            </w:rPr>
                          </w:pPr>
                          <w:r>
                            <w:rPr>
                              <w:rFonts w:cs="Arial"/>
                              <w:b/>
                              <w:color w:val="009D00"/>
                              <w:sz w:val="16"/>
                              <w:szCs w:val="16"/>
                            </w:rPr>
                            <w:t>Review date: July 2023</w:t>
                          </w:r>
                        </w:p>
                        <w:p w:rsidR="004D3BCD" w:rsidRDefault="004D3BCD" w:rsidP="005459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162.2pt;margin-top:11.55pt;width:387.5pt;height:28.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" filled="f" stroked="f">
              <v:textbox>
                <w:txbxContent>
                  <w:p w:rsidR="004D3BCD" w:rsidRDefault="004D3BCD" w:rsidP="0054590E">
                    <w:pPr>
                      <w:pStyle w:val="Footer"/>
                      <w:ind w:right="360"/>
                      <w:suppressOverlap/>
                      <w:jc w:val="right"/>
                      <w:rPr>
                        <w:rFonts w:cs="Arial"/>
                        <w:b/>
                        <w:color w:val="009D00"/>
                        <w:sz w:val="16"/>
                        <w:szCs w:val="16"/>
                      </w:rPr>
                    </w:pPr>
                    <w:r>
                      <w:rPr>
                        <w:rFonts w:cs="Arial"/>
                        <w:b/>
                        <w:color w:val="009D00"/>
                        <w:sz w:val="16"/>
                        <w:szCs w:val="16"/>
                      </w:rPr>
                      <w:t>Version 1.0</w:t>
                    </w:r>
                    <w:r w:rsidRPr="0026225D">
                      <w:rPr>
                        <w:rFonts w:cs="Arial"/>
                        <w:b/>
                        <w:color w:val="009D00"/>
                        <w:sz w:val="16"/>
                        <w:szCs w:val="16"/>
                      </w:rPr>
                      <w:t xml:space="preserve"> </w:t>
                    </w:r>
                    <w:r>
                      <w:rPr>
                        <w:rFonts w:cs="Arial"/>
                        <w:b/>
                        <w:color w:val="009D00"/>
                        <w:sz w:val="16"/>
                        <w:szCs w:val="16"/>
                      </w:rPr>
                      <w:t>Publication Date July 2021 (correct at time of publication)</w:t>
                    </w:r>
                  </w:p>
                  <w:p w:rsidR="004D3BCD" w:rsidRDefault="004D3BCD" w:rsidP="0054590E">
                    <w:pPr>
                      <w:pStyle w:val="Footer"/>
                      <w:ind w:right="360"/>
                      <w:suppressOverlap/>
                      <w:jc w:val="right"/>
                      <w:rPr>
                        <w:rFonts w:cs="Arial"/>
                        <w:b/>
                        <w:color w:val="009D00"/>
                        <w:sz w:val="28"/>
                        <w:szCs w:val="28"/>
                      </w:rPr>
                    </w:pPr>
                    <w:r>
                      <w:rPr>
                        <w:rFonts w:cs="Arial"/>
                        <w:b/>
                        <w:color w:val="009D00"/>
                        <w:sz w:val="16"/>
                        <w:szCs w:val="16"/>
                      </w:rPr>
                      <w:t>Review date: July 2023</w:t>
                    </w:r>
                  </w:p>
                  <w:p w:rsidR="004D3BCD" w:rsidRDefault="004D3BCD" w:rsidP="0054590E"/>
                </w:txbxContent>
              </v:textbox>
            </v:shape>
          </w:pict>
        </mc:Fallback>
      </mc:AlternateContent>
    </w:r>
    <w:r w:rsidR="004D3BCD">
      <w:rPr>
        <w:noProof/>
        <w:lang w:eastAsia="en-GB"/>
      </w:rPr>
      <mc:AlternateContent>
        <mc:Choice Requires="wps">
          <w:drawing>
            <wp:anchor distT="0" distB="0" distL="114300" distR="114300" simplePos="0" relativeHeight="251662336" behindDoc="0" locked="0" layoutInCell="1" allowOverlap="1" wp14:anchorId="279E4402" wp14:editId="7DA3BE77">
              <wp:simplePos x="0" y="0"/>
              <wp:positionH relativeFrom="column">
                <wp:posOffset>0</wp:posOffset>
              </wp:positionH>
              <wp:positionV relativeFrom="paragraph">
                <wp:posOffset>82550</wp:posOffset>
              </wp:positionV>
              <wp:extent cx="6629400" cy="0"/>
              <wp:effectExtent l="0" t="19050" r="0" b="19050"/>
              <wp:wrapNone/>
              <wp:docPr id="9" name="Straight Connector 9"/>
              <wp:cNvGraphicFramePr/>
              <a:graphic xmlns:a="http://schemas.openxmlformats.org/drawingml/2006/main">
                <a:graphicData uri="http://schemas.microsoft.com/office/word/2010/wordprocessingShape">
                  <wps:wsp>
                    <wps:cNvCnPr/>
                    <wps:spPr>
                      <a:xfrm>
                        <a:off x="0" y="0"/>
                        <a:ext cx="6629400" cy="0"/>
                      </a:xfrm>
                      <a:prstGeom prst="line">
                        <a:avLst/>
                      </a:prstGeom>
                      <a:ln w="31750">
                        <a:solidFill>
                          <a:srgbClr val="009D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6.5pt" to="522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" strokecolor="#009d00" strokeweight="2.5pt"/>
          </w:pict>
        </mc:Fallback>
      </mc:AlternateContent>
    </w:r>
    <w:r w:rsidR="004D3BCD">
      <w:softHyphen/>
    </w:r>
    <w:r w:rsidR="004D3BCD">
      <w:softHyphen/>
    </w:r>
    <w:r w:rsidR="004D3BCD">
      <w:softHyphen/>
    </w:r>
  </w:p>
  <w:p w:rsidR="004D3BCD" w:rsidRPr="002039C4" w:rsidRDefault="009731B9" w:rsidP="002039C4">
    <w:pPr>
      <w:pStyle w:val="Footer"/>
      <w:rPr>
        <w:rFonts w:cs="Arial"/>
        <w:b/>
        <w:color w:val="0070C0"/>
        <w:sz w:val="28"/>
        <w:szCs w:val="28"/>
      </w:rPr>
    </w:pPr>
    <w:hyperlink r:id="rId1" w:history="1">
      <w:r w:rsidR="004D3BCD" w:rsidRPr="00DE05AE">
        <w:rPr>
          <w:rStyle w:val="Hyperlink"/>
          <w:rFonts w:cs="Arial"/>
          <w:b/>
          <w:sz w:val="28"/>
          <w:szCs w:val="28"/>
        </w:rPr>
        <w:t>www.sps.nhs.uk</w:t>
      </w:r>
    </w:hyperlink>
    <w:r w:rsidR="004D3BCD">
      <w:rPr>
        <w:rFonts w:cs="Arial"/>
        <w:b/>
        <w:sz w:val="28"/>
        <w:szCs w:val="28"/>
      </w:rPr>
      <w:t xml:space="preserve">              </w:t>
    </w:r>
  </w:p>
  <w:p w:rsidR="004D3BCD" w:rsidRPr="0076298A" w:rsidRDefault="004D3BCD">
    <w:pPr>
      <w:pStyle w:val="Footer"/>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BCD" w:rsidRDefault="004D3BCD" w:rsidP="0038441D">
      <w:r>
        <w:separator/>
      </w:r>
    </w:p>
  </w:footnote>
  <w:footnote w:type="continuationSeparator" w:id="0">
    <w:p w:rsidR="004D3BCD" w:rsidRDefault="004D3BCD" w:rsidP="003844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BCD" w:rsidRDefault="004D3B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BCD" w:rsidRDefault="004D3BCD">
    <w:pPr>
      <w:pStyle w:val="Header"/>
    </w:pPr>
    <w:r>
      <w:rPr>
        <w:noProof/>
        <w:lang w:eastAsia="en-GB"/>
      </w:rPr>
      <w:drawing>
        <wp:anchor distT="0" distB="0" distL="114300" distR="114300" simplePos="0" relativeHeight="251668480" behindDoc="0" locked="0" layoutInCell="1" allowOverlap="1" wp14:anchorId="1C3FCF59" wp14:editId="570257C8">
          <wp:simplePos x="0" y="0"/>
          <wp:positionH relativeFrom="column">
            <wp:posOffset>4796790</wp:posOffset>
          </wp:positionH>
          <wp:positionV relativeFrom="paragraph">
            <wp:posOffset>14605</wp:posOffset>
          </wp:positionV>
          <wp:extent cx="748030" cy="748030"/>
          <wp:effectExtent l="0" t="0" r="0" b="0"/>
          <wp:wrapSquare wrapText="bothSides"/>
          <wp:docPr id="304" name="Picture 304" descr="X:\PPU\MedicinesInfo\RMOC\Admin\Templates\Images (put where you think is best)\rmoc-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PPU\MedicinesInfo\RMOC\Admin\Templates\Images (put where you think is best)\rmoc-ico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8030" cy="7480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6432" behindDoc="0" locked="0" layoutInCell="1" allowOverlap="1" wp14:anchorId="0FEE7451" wp14:editId="49F1070A">
          <wp:simplePos x="0" y="0"/>
          <wp:positionH relativeFrom="column">
            <wp:posOffset>-41275</wp:posOffset>
          </wp:positionH>
          <wp:positionV relativeFrom="paragraph">
            <wp:posOffset>10160</wp:posOffset>
          </wp:positionV>
          <wp:extent cx="2101850" cy="668020"/>
          <wp:effectExtent l="0" t="0" r="0" b="0"/>
          <wp:wrapSquare wrapText="bothSides"/>
          <wp:docPr id="305" name="Picture 305" descr="X:\PPU\MedicinesInfo\RMOC\Admin\Templates\Images (put where you think is best)\SPS-Logo_Large-1024x3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PPU\MedicinesInfo\RMOC\Admin\Templates\Images (put where you think is best)\SPS-Logo_Large-1024x327.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01850" cy="668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3BCD" w:rsidRDefault="004D3BCD">
    <w:pPr>
      <w:pStyle w:val="Header"/>
    </w:pPr>
    <w:r>
      <w:rPr>
        <w:noProof/>
        <w:lang w:eastAsia="en-GB"/>
      </w:rPr>
      <w:drawing>
        <wp:anchor distT="0" distB="0" distL="114300" distR="114300" simplePos="0" relativeHeight="251683840" behindDoc="1" locked="0" layoutInCell="1" allowOverlap="1" wp14:anchorId="32FA2BC9" wp14:editId="426E9F94">
          <wp:simplePos x="0" y="0"/>
          <wp:positionH relativeFrom="column">
            <wp:posOffset>5749925</wp:posOffset>
          </wp:positionH>
          <wp:positionV relativeFrom="paragraph">
            <wp:posOffset>13335</wp:posOffset>
          </wp:positionV>
          <wp:extent cx="964565" cy="390525"/>
          <wp:effectExtent l="0" t="0" r="6985" b="9525"/>
          <wp:wrapTight wrapText="bothSides">
            <wp:wrapPolygon edited="0">
              <wp:start x="0" y="0"/>
              <wp:lineTo x="0" y="21073"/>
              <wp:lineTo x="21330" y="21073"/>
              <wp:lineTo x="2133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 Logo Blue.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964565" cy="390525"/>
                  </a:xfrm>
                  <a:prstGeom prst="rect">
                    <a:avLst/>
                  </a:prstGeom>
                </pic:spPr>
              </pic:pic>
            </a:graphicData>
          </a:graphic>
          <wp14:sizeRelH relativeFrom="margin">
            <wp14:pctWidth>0</wp14:pctWidth>
          </wp14:sizeRelH>
          <wp14:sizeRelV relativeFrom="margin">
            <wp14:pctHeight>0</wp14:pctHeight>
          </wp14:sizeRelV>
        </wp:anchor>
      </w:drawing>
    </w:r>
  </w:p>
  <w:p w:rsidR="004D3BCD" w:rsidRDefault="004D3BCD">
    <w:pPr>
      <w:pStyle w:val="Header"/>
    </w:pPr>
  </w:p>
  <w:p w:rsidR="004D3BCD" w:rsidRDefault="004D3BCD">
    <w:pPr>
      <w:pStyle w:val="Header"/>
    </w:pPr>
  </w:p>
  <w:p w:rsidR="004D3BCD" w:rsidRDefault="004D3BCD" w:rsidP="002D614A">
    <w:pPr>
      <w:pStyle w:val="Header"/>
      <w:tabs>
        <w:tab w:val="clear" w:pos="4513"/>
        <w:tab w:val="clear" w:pos="9026"/>
        <w:tab w:val="left" w:pos="2394"/>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BCD" w:rsidRDefault="004D3BCD" w:rsidP="0038441D">
    <w:pPr>
      <w:pStyle w:val="Header"/>
      <w:tabs>
        <w:tab w:val="clear" w:pos="4513"/>
        <w:tab w:val="clear" w:pos="9026"/>
        <w:tab w:val="left" w:pos="1477"/>
        <w:tab w:val="left" w:pos="5442"/>
      </w:tabs>
    </w:pPr>
    <w:r>
      <w:rPr>
        <w:noProof/>
        <w:lang w:eastAsia="en-GB"/>
      </w:rPr>
      <w:drawing>
        <wp:anchor distT="0" distB="0" distL="114300" distR="114300" simplePos="0" relativeHeight="251681792" behindDoc="1" locked="0" layoutInCell="1" allowOverlap="1" wp14:anchorId="34976976" wp14:editId="2FB5AD2F">
          <wp:simplePos x="0" y="0"/>
          <wp:positionH relativeFrom="column">
            <wp:posOffset>5743575</wp:posOffset>
          </wp:positionH>
          <wp:positionV relativeFrom="paragraph">
            <wp:posOffset>150495</wp:posOffset>
          </wp:positionV>
          <wp:extent cx="962025" cy="389255"/>
          <wp:effectExtent l="0" t="0" r="9525" b="0"/>
          <wp:wrapTight wrapText="bothSides">
            <wp:wrapPolygon edited="0">
              <wp:start x="0" y="0"/>
              <wp:lineTo x="0" y="20085"/>
              <wp:lineTo x="21386" y="20085"/>
              <wp:lineTo x="2138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 Logo Blu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2025" cy="38925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9264" behindDoc="0" locked="0" layoutInCell="1" allowOverlap="1" wp14:anchorId="20F2F98D" wp14:editId="245C693F">
          <wp:simplePos x="0" y="0"/>
          <wp:positionH relativeFrom="column">
            <wp:posOffset>-46990</wp:posOffset>
          </wp:positionH>
          <wp:positionV relativeFrom="paragraph">
            <wp:posOffset>6350</wp:posOffset>
          </wp:positionV>
          <wp:extent cx="2101850" cy="668020"/>
          <wp:effectExtent l="0" t="0" r="0" b="0"/>
          <wp:wrapSquare wrapText="bothSides"/>
          <wp:docPr id="308" name="Picture 308" descr="X:\PPU\MedicinesInfo\RMOC\Admin\Templates\Images (put where you think is best)\SPS-Logo_Large-1024x3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PPU\MedicinesInfo\RMOC\Admin\Templates\Images (put where you think is best)\SPS-Logo_Large-1024x327.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01850" cy="6680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12" behindDoc="0" locked="0" layoutInCell="1" allowOverlap="1" wp14:anchorId="083E5342" wp14:editId="5A0CB562">
          <wp:simplePos x="0" y="0"/>
          <wp:positionH relativeFrom="column">
            <wp:posOffset>4794885</wp:posOffset>
          </wp:positionH>
          <wp:positionV relativeFrom="paragraph">
            <wp:posOffset>1270</wp:posOffset>
          </wp:positionV>
          <wp:extent cx="748030" cy="748030"/>
          <wp:effectExtent l="0" t="0" r="0" b="0"/>
          <wp:wrapSquare wrapText="bothSides"/>
          <wp:docPr id="309" name="Picture 309" descr="X:\PPU\MedicinesInfo\RMOC\Admin\Templates\Images (put where you think is best)\rmoc-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PPU\MedicinesInfo\RMOC\Admin\Templates\Images (put where you think is best)\rmoc-icon.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48030" cy="74803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rsidR="004D3BCD" w:rsidRDefault="004D3BCD" w:rsidP="0038441D">
    <w:pPr>
      <w:pStyle w:val="Header"/>
      <w:tabs>
        <w:tab w:val="clear" w:pos="4513"/>
        <w:tab w:val="clear" w:pos="9026"/>
        <w:tab w:val="left" w:pos="1477"/>
        <w:tab w:val="left" w:pos="5442"/>
      </w:tabs>
    </w:pPr>
  </w:p>
  <w:p w:rsidR="004D3BCD" w:rsidRDefault="004D3BCD" w:rsidP="0038441D">
    <w:pPr>
      <w:pStyle w:val="Header"/>
      <w:tabs>
        <w:tab w:val="clear" w:pos="4513"/>
        <w:tab w:val="clear" w:pos="9026"/>
        <w:tab w:val="left" w:pos="1477"/>
        <w:tab w:val="left" w:pos="5442"/>
      </w:tabs>
    </w:pPr>
  </w:p>
  <w:p w:rsidR="004D3BCD" w:rsidRDefault="004D3BCD" w:rsidP="0038441D">
    <w:pPr>
      <w:pStyle w:val="Header"/>
      <w:tabs>
        <w:tab w:val="clear" w:pos="4513"/>
        <w:tab w:val="clear" w:pos="9026"/>
        <w:tab w:val="left" w:pos="1477"/>
        <w:tab w:val="left" w:pos="5442"/>
      </w:tabs>
    </w:pPr>
  </w:p>
  <w:p w:rsidR="004D3BCD" w:rsidRDefault="004D3BCD" w:rsidP="0038441D">
    <w:pPr>
      <w:pStyle w:val="Header"/>
      <w:tabs>
        <w:tab w:val="clear" w:pos="4513"/>
        <w:tab w:val="clear" w:pos="9026"/>
        <w:tab w:val="left" w:pos="1477"/>
        <w:tab w:val="left" w:pos="5442"/>
      </w:tabs>
    </w:pPr>
  </w:p>
  <w:tbl>
    <w:tblPr>
      <w:tblStyle w:val="TableGrid"/>
      <w:tblW w:w="0" w:type="auto"/>
      <w:tblLook w:val="04A0" w:firstRow="1" w:lastRow="0" w:firstColumn="1" w:lastColumn="0" w:noHBand="0" w:noVBand="1"/>
    </w:tblPr>
    <w:tblGrid>
      <w:gridCol w:w="10682"/>
    </w:tblGrid>
    <w:tr w:rsidR="004D3BCD" w:rsidTr="00A2238D">
      <w:tc>
        <w:tcPr>
          <w:tcW w:w="10682" w:type="dxa"/>
          <w:tcBorders>
            <w:top w:val="nil"/>
            <w:left w:val="nil"/>
            <w:bottom w:val="nil"/>
            <w:right w:val="nil"/>
          </w:tcBorders>
          <w:shd w:val="clear" w:color="auto" w:fill="0070C0"/>
        </w:tcPr>
        <w:p w:rsidR="004D3BCD" w:rsidRPr="002B3386" w:rsidRDefault="004D3BCD" w:rsidP="00775361">
          <w:pPr>
            <w:pStyle w:val="Header"/>
            <w:tabs>
              <w:tab w:val="clear" w:pos="4513"/>
              <w:tab w:val="clear" w:pos="9026"/>
              <w:tab w:val="left" w:pos="1477"/>
              <w:tab w:val="left" w:pos="5442"/>
            </w:tabs>
            <w:spacing w:before="120" w:after="120"/>
            <w:contextualSpacing/>
            <w:jc w:val="center"/>
            <w:rPr>
              <w:rFonts w:cs="Arial"/>
              <w:b/>
              <w:color w:val="FFFFFF" w:themeColor="background1"/>
              <w:sz w:val="12"/>
              <w:szCs w:val="12"/>
            </w:rPr>
          </w:pPr>
        </w:p>
        <w:p w:rsidR="004D3BCD" w:rsidRDefault="004D3BCD" w:rsidP="00775361">
          <w:pPr>
            <w:pStyle w:val="Header"/>
            <w:tabs>
              <w:tab w:val="clear" w:pos="4513"/>
              <w:tab w:val="clear" w:pos="9026"/>
              <w:tab w:val="left" w:pos="1477"/>
              <w:tab w:val="left" w:pos="5442"/>
            </w:tabs>
            <w:spacing w:before="120" w:after="120"/>
            <w:contextualSpacing/>
            <w:jc w:val="center"/>
            <w:rPr>
              <w:rFonts w:cs="Arial"/>
              <w:b/>
              <w:color w:val="FFFFFF" w:themeColor="background1"/>
              <w:sz w:val="48"/>
              <w:szCs w:val="48"/>
            </w:rPr>
          </w:pPr>
          <w:r>
            <w:rPr>
              <w:rFonts w:cs="Arial"/>
              <w:b/>
              <w:color w:val="FFFFFF" w:themeColor="background1"/>
              <w:sz w:val="48"/>
              <w:szCs w:val="48"/>
            </w:rPr>
            <w:t xml:space="preserve">South </w:t>
          </w:r>
          <w:r w:rsidRPr="00B92A94">
            <w:rPr>
              <w:rFonts w:cs="Arial"/>
              <w:b/>
              <w:color w:val="FFFFFF" w:themeColor="background1"/>
              <w:sz w:val="48"/>
              <w:szCs w:val="48"/>
            </w:rPr>
            <w:t>Regional Medicines Optimisation Committee</w:t>
          </w:r>
        </w:p>
        <w:p w:rsidR="004D3BCD" w:rsidRPr="008D04BD" w:rsidRDefault="004D3BCD" w:rsidP="00775361">
          <w:pPr>
            <w:pStyle w:val="Header"/>
            <w:tabs>
              <w:tab w:val="clear" w:pos="4513"/>
              <w:tab w:val="clear" w:pos="9026"/>
              <w:tab w:val="left" w:pos="1477"/>
              <w:tab w:val="left" w:pos="5442"/>
            </w:tabs>
            <w:spacing w:before="120" w:after="120"/>
            <w:contextualSpacing/>
            <w:jc w:val="center"/>
            <w:rPr>
              <w:rFonts w:cs="Arial"/>
              <w:b/>
              <w:color w:val="FFFFFF" w:themeColor="background1"/>
              <w:sz w:val="12"/>
              <w:szCs w:val="12"/>
            </w:rPr>
          </w:pPr>
        </w:p>
        <w:p w:rsidR="004D3BCD" w:rsidRDefault="004D3BCD" w:rsidP="00775361">
          <w:pPr>
            <w:pStyle w:val="Header"/>
            <w:tabs>
              <w:tab w:val="clear" w:pos="4513"/>
              <w:tab w:val="clear" w:pos="9026"/>
              <w:tab w:val="left" w:pos="318"/>
              <w:tab w:val="left" w:pos="1477"/>
              <w:tab w:val="center" w:pos="5233"/>
              <w:tab w:val="left" w:pos="5442"/>
            </w:tabs>
            <w:spacing w:before="120" w:after="120"/>
            <w:contextualSpacing/>
            <w:jc w:val="center"/>
            <w:rPr>
              <w:rFonts w:cs="Arial"/>
              <w:b/>
              <w:color w:val="FFFFFF" w:themeColor="background1"/>
              <w:sz w:val="48"/>
              <w:szCs w:val="48"/>
            </w:rPr>
          </w:pPr>
          <w:r w:rsidRPr="00B92A94">
            <w:rPr>
              <w:rFonts w:cs="Arial"/>
              <w:b/>
              <w:color w:val="FFFFFF" w:themeColor="background1"/>
              <w:sz w:val="48"/>
              <w:szCs w:val="48"/>
            </w:rPr>
            <w:t>(RMOC)</w:t>
          </w:r>
          <w:r>
            <w:rPr>
              <w:rFonts w:cs="Arial"/>
              <w:b/>
              <w:color w:val="FFFFFF" w:themeColor="background1"/>
              <w:sz w:val="48"/>
              <w:szCs w:val="48"/>
            </w:rPr>
            <w:t xml:space="preserve"> Advisory Statement</w:t>
          </w:r>
        </w:p>
        <w:p w:rsidR="004D3BCD" w:rsidRPr="008D04BD" w:rsidRDefault="004D3BCD" w:rsidP="00775361">
          <w:pPr>
            <w:pStyle w:val="Header"/>
            <w:tabs>
              <w:tab w:val="clear" w:pos="4513"/>
              <w:tab w:val="clear" w:pos="9026"/>
              <w:tab w:val="left" w:pos="1477"/>
              <w:tab w:val="left" w:pos="5442"/>
            </w:tabs>
            <w:spacing w:before="120" w:after="120"/>
            <w:contextualSpacing/>
            <w:jc w:val="center"/>
            <w:rPr>
              <w:rFonts w:cs="Arial"/>
              <w:b/>
              <w:color w:val="FFFFFF" w:themeColor="background1"/>
              <w:sz w:val="12"/>
              <w:szCs w:val="12"/>
            </w:rPr>
          </w:pPr>
        </w:p>
        <w:p w:rsidR="004D3BCD" w:rsidRDefault="004D3BCD" w:rsidP="00775361">
          <w:pPr>
            <w:pStyle w:val="Header"/>
            <w:tabs>
              <w:tab w:val="clear" w:pos="4513"/>
              <w:tab w:val="clear" w:pos="9026"/>
              <w:tab w:val="left" w:pos="1477"/>
              <w:tab w:val="left" w:pos="5442"/>
            </w:tabs>
            <w:spacing w:before="120" w:after="120"/>
            <w:contextualSpacing/>
            <w:jc w:val="center"/>
            <w:rPr>
              <w:rFonts w:cs="Arial"/>
              <w:color w:val="FFFFFF" w:themeColor="background1"/>
              <w:sz w:val="44"/>
              <w:szCs w:val="44"/>
            </w:rPr>
          </w:pPr>
          <w:r w:rsidRPr="0025197D">
            <w:rPr>
              <w:rFonts w:cs="Arial"/>
              <w:color w:val="FFFFFF" w:themeColor="background1"/>
              <w:sz w:val="44"/>
              <w:szCs w:val="44"/>
            </w:rPr>
            <w:t>Combination use of Biologics for Different</w:t>
          </w:r>
        </w:p>
        <w:p w:rsidR="004D3BCD" w:rsidRPr="00583A88" w:rsidRDefault="004D3BCD" w:rsidP="00775361">
          <w:pPr>
            <w:pStyle w:val="Header"/>
            <w:tabs>
              <w:tab w:val="clear" w:pos="4513"/>
              <w:tab w:val="clear" w:pos="9026"/>
              <w:tab w:val="left" w:pos="1477"/>
              <w:tab w:val="left" w:pos="5442"/>
            </w:tabs>
            <w:spacing w:before="120" w:after="120"/>
            <w:contextualSpacing/>
            <w:jc w:val="center"/>
            <w:rPr>
              <w:rFonts w:cs="Arial"/>
              <w:color w:val="FFFFFF" w:themeColor="background1"/>
              <w:sz w:val="44"/>
              <w:szCs w:val="44"/>
            </w:rPr>
          </w:pPr>
          <w:r w:rsidRPr="0025197D">
            <w:rPr>
              <w:rFonts w:cs="Arial"/>
              <w:color w:val="FFFFFF" w:themeColor="background1"/>
              <w:sz w:val="44"/>
              <w:szCs w:val="44"/>
            </w:rPr>
            <w:t>Co-morbidities</w:t>
          </w:r>
          <w:r w:rsidRPr="00470C33">
            <w:rPr>
              <w:rFonts w:cs="Arial"/>
              <w:color w:val="FFFFFF" w:themeColor="background1"/>
              <w:sz w:val="44"/>
              <w:szCs w:val="44"/>
            </w:rPr>
            <w:t xml:space="preserve"> </w:t>
          </w:r>
          <w:r>
            <w:rPr>
              <w:rFonts w:cs="Arial"/>
              <w:color w:val="FFFFFF" w:themeColor="background1"/>
              <w:sz w:val="44"/>
              <w:szCs w:val="44"/>
            </w:rPr>
            <w:br/>
            <w:t>July 2021</w:t>
          </w:r>
        </w:p>
      </w:tc>
    </w:tr>
  </w:tbl>
  <w:p w:rsidR="004D3BCD" w:rsidRDefault="004D3BCD" w:rsidP="00775361">
    <w:pPr>
      <w:pStyle w:val="Header"/>
      <w:tabs>
        <w:tab w:val="clear" w:pos="4513"/>
        <w:tab w:val="clear" w:pos="9026"/>
        <w:tab w:val="left" w:pos="1477"/>
        <w:tab w:val="left" w:pos="5442"/>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56614"/>
    <w:multiLevelType w:val="hybridMultilevel"/>
    <w:tmpl w:val="98D6E0C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0BB509E"/>
    <w:multiLevelType w:val="hybridMultilevel"/>
    <w:tmpl w:val="20EC5C1E"/>
    <w:lvl w:ilvl="0" w:tplc="2C8ECE2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CD44ECA"/>
    <w:multiLevelType w:val="hybridMultilevel"/>
    <w:tmpl w:val="20D4B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E020B06"/>
    <w:multiLevelType w:val="hybridMultilevel"/>
    <w:tmpl w:val="1944BD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44851E1"/>
    <w:multiLevelType w:val="hybridMultilevel"/>
    <w:tmpl w:val="EFC86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A351805"/>
    <w:multiLevelType w:val="hybridMultilevel"/>
    <w:tmpl w:val="5BC61C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7DCD7B6B"/>
    <w:multiLevelType w:val="hybridMultilevel"/>
    <w:tmpl w:val="155A65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7E67081F"/>
    <w:multiLevelType w:val="hybridMultilevel"/>
    <w:tmpl w:val="45A8B5C4"/>
    <w:lvl w:ilvl="0" w:tplc="B6183C72">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4"/>
  </w:num>
  <w:num w:numId="5">
    <w:abstractNumId w:val="7"/>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DBC"/>
    <w:rsid w:val="00003C37"/>
    <w:rsid w:val="00031275"/>
    <w:rsid w:val="000316A3"/>
    <w:rsid w:val="00037EB2"/>
    <w:rsid w:val="000544C5"/>
    <w:rsid w:val="00056D47"/>
    <w:rsid w:val="00073F64"/>
    <w:rsid w:val="00077299"/>
    <w:rsid w:val="00150B9A"/>
    <w:rsid w:val="00156C63"/>
    <w:rsid w:val="001A3847"/>
    <w:rsid w:val="001C3607"/>
    <w:rsid w:val="001D6A00"/>
    <w:rsid w:val="002039C4"/>
    <w:rsid w:val="002133EF"/>
    <w:rsid w:val="00232335"/>
    <w:rsid w:val="0025197D"/>
    <w:rsid w:val="00266A08"/>
    <w:rsid w:val="00281055"/>
    <w:rsid w:val="0028225A"/>
    <w:rsid w:val="002B3386"/>
    <w:rsid w:val="002C0779"/>
    <w:rsid w:val="002D614A"/>
    <w:rsid w:val="00301B15"/>
    <w:rsid w:val="003321CD"/>
    <w:rsid w:val="00334902"/>
    <w:rsid w:val="0038441D"/>
    <w:rsid w:val="00390A68"/>
    <w:rsid w:val="00391E39"/>
    <w:rsid w:val="00405E71"/>
    <w:rsid w:val="00421CFE"/>
    <w:rsid w:val="00460C23"/>
    <w:rsid w:val="00470C33"/>
    <w:rsid w:val="00493201"/>
    <w:rsid w:val="004955F3"/>
    <w:rsid w:val="004A5E6D"/>
    <w:rsid w:val="004B69C9"/>
    <w:rsid w:val="004D3BCD"/>
    <w:rsid w:val="004D7BB0"/>
    <w:rsid w:val="004E1ED6"/>
    <w:rsid w:val="004E2D9D"/>
    <w:rsid w:val="004E3D79"/>
    <w:rsid w:val="004E7EE3"/>
    <w:rsid w:val="004F3F69"/>
    <w:rsid w:val="005308A3"/>
    <w:rsid w:val="0054590E"/>
    <w:rsid w:val="00547F63"/>
    <w:rsid w:val="00551058"/>
    <w:rsid w:val="00551E52"/>
    <w:rsid w:val="00583A88"/>
    <w:rsid w:val="005A06F2"/>
    <w:rsid w:val="005D5938"/>
    <w:rsid w:val="0060193B"/>
    <w:rsid w:val="00602029"/>
    <w:rsid w:val="00617FD6"/>
    <w:rsid w:val="00635804"/>
    <w:rsid w:val="006567F6"/>
    <w:rsid w:val="00660825"/>
    <w:rsid w:val="0066614C"/>
    <w:rsid w:val="0066722A"/>
    <w:rsid w:val="0067216E"/>
    <w:rsid w:val="006A6EFD"/>
    <w:rsid w:val="006F79BC"/>
    <w:rsid w:val="007316F1"/>
    <w:rsid w:val="0076298A"/>
    <w:rsid w:val="00775361"/>
    <w:rsid w:val="00781107"/>
    <w:rsid w:val="007D2268"/>
    <w:rsid w:val="007E177F"/>
    <w:rsid w:val="007E20D2"/>
    <w:rsid w:val="007E6B15"/>
    <w:rsid w:val="00817FE1"/>
    <w:rsid w:val="00841B4E"/>
    <w:rsid w:val="00890670"/>
    <w:rsid w:val="00891246"/>
    <w:rsid w:val="008A3CB2"/>
    <w:rsid w:val="008D04BD"/>
    <w:rsid w:val="008F2F4A"/>
    <w:rsid w:val="00911587"/>
    <w:rsid w:val="009132B5"/>
    <w:rsid w:val="00962CC9"/>
    <w:rsid w:val="009731B9"/>
    <w:rsid w:val="009D1DBC"/>
    <w:rsid w:val="009E6A97"/>
    <w:rsid w:val="009E7C53"/>
    <w:rsid w:val="00A04CC3"/>
    <w:rsid w:val="00A12A99"/>
    <w:rsid w:val="00A14D84"/>
    <w:rsid w:val="00A2238D"/>
    <w:rsid w:val="00A25264"/>
    <w:rsid w:val="00A45DF1"/>
    <w:rsid w:val="00A55850"/>
    <w:rsid w:val="00A65FB8"/>
    <w:rsid w:val="00AC0B60"/>
    <w:rsid w:val="00AC4C85"/>
    <w:rsid w:val="00AE4691"/>
    <w:rsid w:val="00B025B9"/>
    <w:rsid w:val="00B11160"/>
    <w:rsid w:val="00B20021"/>
    <w:rsid w:val="00B20500"/>
    <w:rsid w:val="00B367BD"/>
    <w:rsid w:val="00B42155"/>
    <w:rsid w:val="00B461EC"/>
    <w:rsid w:val="00B82EF5"/>
    <w:rsid w:val="00B835FE"/>
    <w:rsid w:val="00B92A94"/>
    <w:rsid w:val="00BB48F1"/>
    <w:rsid w:val="00C56FE9"/>
    <w:rsid w:val="00C67A60"/>
    <w:rsid w:val="00C7284B"/>
    <w:rsid w:val="00C815D2"/>
    <w:rsid w:val="00C81BE8"/>
    <w:rsid w:val="00C84334"/>
    <w:rsid w:val="00C9384D"/>
    <w:rsid w:val="00C9640D"/>
    <w:rsid w:val="00CA383E"/>
    <w:rsid w:val="00CB645F"/>
    <w:rsid w:val="00D41B7B"/>
    <w:rsid w:val="00D57A48"/>
    <w:rsid w:val="00D77209"/>
    <w:rsid w:val="00D955F2"/>
    <w:rsid w:val="00DA64C4"/>
    <w:rsid w:val="00DB4824"/>
    <w:rsid w:val="00DD7072"/>
    <w:rsid w:val="00DF15B6"/>
    <w:rsid w:val="00DF6C39"/>
    <w:rsid w:val="00E352AF"/>
    <w:rsid w:val="00E4568C"/>
    <w:rsid w:val="00EB0305"/>
    <w:rsid w:val="00EB1579"/>
    <w:rsid w:val="00EB2F33"/>
    <w:rsid w:val="00EB464A"/>
    <w:rsid w:val="00EC659D"/>
    <w:rsid w:val="00F53402"/>
    <w:rsid w:val="00F96F0A"/>
    <w:rsid w:val="00FC1B01"/>
    <w:rsid w:val="00FC6A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 SPS"/>
    <w:qFormat/>
    <w:rsid w:val="006A6EFD"/>
    <w:pPr>
      <w:spacing w:after="0" w:line="240" w:lineRule="auto"/>
    </w:pPr>
    <w:rPr>
      <w:rFonts w:ascii="Arial" w:eastAsiaTheme="minorEastAsia" w:hAnsi="Arial"/>
      <w:sz w:val="24"/>
      <w:szCs w:val="24"/>
    </w:rPr>
  </w:style>
  <w:style w:type="paragraph" w:styleId="Heading1">
    <w:name w:val="heading 1"/>
    <w:basedOn w:val="Normal"/>
    <w:next w:val="Normal"/>
    <w:link w:val="Heading1Char"/>
    <w:uiPriority w:val="9"/>
    <w:qFormat/>
    <w:rsid w:val="00AC0B6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441D"/>
    <w:pPr>
      <w:tabs>
        <w:tab w:val="center" w:pos="4513"/>
        <w:tab w:val="right" w:pos="9026"/>
      </w:tabs>
    </w:pPr>
  </w:style>
  <w:style w:type="character" w:customStyle="1" w:styleId="HeaderChar">
    <w:name w:val="Header Char"/>
    <w:basedOn w:val="DefaultParagraphFont"/>
    <w:link w:val="Header"/>
    <w:uiPriority w:val="99"/>
    <w:rsid w:val="0038441D"/>
  </w:style>
  <w:style w:type="paragraph" w:styleId="Footer">
    <w:name w:val="footer"/>
    <w:basedOn w:val="Normal"/>
    <w:link w:val="FooterChar"/>
    <w:uiPriority w:val="99"/>
    <w:unhideWhenUsed/>
    <w:rsid w:val="0038441D"/>
    <w:pPr>
      <w:tabs>
        <w:tab w:val="center" w:pos="4513"/>
        <w:tab w:val="right" w:pos="9026"/>
      </w:tabs>
    </w:pPr>
  </w:style>
  <w:style w:type="character" w:customStyle="1" w:styleId="FooterChar">
    <w:name w:val="Footer Char"/>
    <w:basedOn w:val="DefaultParagraphFont"/>
    <w:link w:val="Footer"/>
    <w:uiPriority w:val="99"/>
    <w:rsid w:val="0038441D"/>
  </w:style>
  <w:style w:type="paragraph" w:styleId="BalloonText">
    <w:name w:val="Balloon Text"/>
    <w:basedOn w:val="Normal"/>
    <w:link w:val="BalloonTextChar"/>
    <w:uiPriority w:val="99"/>
    <w:semiHidden/>
    <w:unhideWhenUsed/>
    <w:rsid w:val="0038441D"/>
    <w:rPr>
      <w:rFonts w:ascii="Tahoma" w:hAnsi="Tahoma" w:cs="Tahoma"/>
      <w:sz w:val="16"/>
      <w:szCs w:val="16"/>
    </w:rPr>
  </w:style>
  <w:style w:type="character" w:customStyle="1" w:styleId="BalloonTextChar">
    <w:name w:val="Balloon Text Char"/>
    <w:basedOn w:val="DefaultParagraphFont"/>
    <w:link w:val="BalloonText"/>
    <w:uiPriority w:val="99"/>
    <w:semiHidden/>
    <w:rsid w:val="0038441D"/>
    <w:rPr>
      <w:rFonts w:ascii="Tahoma" w:hAnsi="Tahoma" w:cs="Tahoma"/>
      <w:sz w:val="16"/>
      <w:szCs w:val="16"/>
    </w:rPr>
  </w:style>
  <w:style w:type="table" w:styleId="TableGrid">
    <w:name w:val="Table Grid"/>
    <w:basedOn w:val="TableNormal"/>
    <w:uiPriority w:val="59"/>
    <w:rsid w:val="00A223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6298A"/>
    <w:rPr>
      <w:rFonts w:ascii="Arial" w:hAnsi="Arial"/>
      <w:b w:val="0"/>
      <w:i w:val="0"/>
      <w:color w:val="009D00"/>
      <w:sz w:val="24"/>
      <w:u w:val="single"/>
    </w:rPr>
  </w:style>
  <w:style w:type="paragraph" w:customStyle="1" w:styleId="SPSTitle">
    <w:name w:val="SPS Title"/>
    <w:basedOn w:val="Normal"/>
    <w:qFormat/>
    <w:rsid w:val="006A6EFD"/>
    <w:rPr>
      <w:rFonts w:cs="Arial"/>
      <w:b/>
      <w:color w:val="009D00"/>
      <w:sz w:val="48"/>
      <w:szCs w:val="48"/>
    </w:rPr>
  </w:style>
  <w:style w:type="character" w:styleId="Emphasis">
    <w:name w:val="Emphasis"/>
    <w:aliases w:val="Bullet point list"/>
    <w:uiPriority w:val="20"/>
    <w:qFormat/>
    <w:rsid w:val="00EB1579"/>
    <w:rPr>
      <w:rFonts w:ascii="Arial" w:hAnsi="Arial"/>
      <w:color w:val="auto"/>
      <w:sz w:val="20"/>
      <w:szCs w:val="20"/>
    </w:rPr>
  </w:style>
  <w:style w:type="paragraph" w:styleId="ListParagraph">
    <w:name w:val="List Paragraph"/>
    <w:basedOn w:val="Normal"/>
    <w:uiPriority w:val="34"/>
    <w:qFormat/>
    <w:rsid w:val="00EB1579"/>
    <w:pPr>
      <w:ind w:left="720"/>
      <w:contextualSpacing/>
    </w:pPr>
  </w:style>
  <w:style w:type="paragraph" w:styleId="Title">
    <w:name w:val="Title"/>
    <w:basedOn w:val="Normal"/>
    <w:next w:val="Normal"/>
    <w:link w:val="TitleChar"/>
    <w:uiPriority w:val="10"/>
    <w:qFormat/>
    <w:rsid w:val="008D04BD"/>
    <w:pPr>
      <w:pBdr>
        <w:bottom w:val="single" w:sz="8" w:space="4" w:color="4F81BD" w:themeColor="accent1"/>
      </w:pBdr>
      <w:spacing w:after="300"/>
      <w:contextualSpacing/>
    </w:pPr>
    <w:rPr>
      <w:rFonts w:eastAsiaTheme="majorEastAsia" w:cstheme="majorBidi"/>
      <w:b/>
      <w:color w:val="FFFFFF" w:themeColor="background1"/>
      <w:spacing w:val="5"/>
      <w:kern w:val="28"/>
      <w:sz w:val="48"/>
      <w:szCs w:val="52"/>
    </w:rPr>
  </w:style>
  <w:style w:type="character" w:customStyle="1" w:styleId="TitleChar">
    <w:name w:val="Title Char"/>
    <w:basedOn w:val="DefaultParagraphFont"/>
    <w:link w:val="Title"/>
    <w:uiPriority w:val="10"/>
    <w:rsid w:val="008D04BD"/>
    <w:rPr>
      <w:rFonts w:ascii="Arial" w:eastAsiaTheme="majorEastAsia" w:hAnsi="Arial" w:cstheme="majorBidi"/>
      <w:b/>
      <w:color w:val="FFFFFF" w:themeColor="background1"/>
      <w:spacing w:val="5"/>
      <w:kern w:val="28"/>
      <w:sz w:val="48"/>
      <w:szCs w:val="52"/>
    </w:rPr>
  </w:style>
  <w:style w:type="paragraph" w:styleId="Subtitle">
    <w:name w:val="Subtitle"/>
    <w:basedOn w:val="Normal"/>
    <w:next w:val="Normal"/>
    <w:link w:val="SubtitleChar"/>
    <w:uiPriority w:val="11"/>
    <w:qFormat/>
    <w:rsid w:val="008D04BD"/>
    <w:pPr>
      <w:numPr>
        <w:ilvl w:val="1"/>
      </w:numPr>
    </w:pPr>
    <w:rPr>
      <w:rFonts w:eastAsiaTheme="majorEastAsia" w:cstheme="majorBidi"/>
      <w:iCs/>
      <w:color w:val="FFFFFF" w:themeColor="background1"/>
      <w:spacing w:val="15"/>
      <w:sz w:val="44"/>
    </w:rPr>
  </w:style>
  <w:style w:type="character" w:customStyle="1" w:styleId="SubtitleChar">
    <w:name w:val="Subtitle Char"/>
    <w:basedOn w:val="DefaultParagraphFont"/>
    <w:link w:val="Subtitle"/>
    <w:uiPriority w:val="11"/>
    <w:rsid w:val="008D04BD"/>
    <w:rPr>
      <w:rFonts w:ascii="Arial" w:eastAsiaTheme="majorEastAsia" w:hAnsi="Arial" w:cstheme="majorBidi"/>
      <w:iCs/>
      <w:color w:val="FFFFFF" w:themeColor="background1"/>
      <w:spacing w:val="15"/>
      <w:sz w:val="44"/>
      <w:szCs w:val="24"/>
    </w:rPr>
  </w:style>
  <w:style w:type="character" w:styleId="FollowedHyperlink">
    <w:name w:val="FollowedHyperlink"/>
    <w:basedOn w:val="DefaultParagraphFont"/>
    <w:uiPriority w:val="99"/>
    <w:semiHidden/>
    <w:unhideWhenUsed/>
    <w:rsid w:val="008A3CB2"/>
    <w:rPr>
      <w:color w:val="800080" w:themeColor="followedHyperlink"/>
      <w:u w:val="single"/>
    </w:rPr>
  </w:style>
  <w:style w:type="character" w:styleId="CommentReference">
    <w:name w:val="annotation reference"/>
    <w:basedOn w:val="DefaultParagraphFont"/>
    <w:uiPriority w:val="99"/>
    <w:semiHidden/>
    <w:unhideWhenUsed/>
    <w:rsid w:val="007E20D2"/>
    <w:rPr>
      <w:sz w:val="16"/>
      <w:szCs w:val="16"/>
    </w:rPr>
  </w:style>
  <w:style w:type="paragraph" w:styleId="CommentText">
    <w:name w:val="annotation text"/>
    <w:basedOn w:val="Normal"/>
    <w:link w:val="CommentTextChar"/>
    <w:uiPriority w:val="99"/>
    <w:semiHidden/>
    <w:unhideWhenUsed/>
    <w:rsid w:val="007E20D2"/>
    <w:rPr>
      <w:sz w:val="20"/>
      <w:szCs w:val="20"/>
    </w:rPr>
  </w:style>
  <w:style w:type="character" w:customStyle="1" w:styleId="CommentTextChar">
    <w:name w:val="Comment Text Char"/>
    <w:basedOn w:val="DefaultParagraphFont"/>
    <w:link w:val="CommentText"/>
    <w:uiPriority w:val="99"/>
    <w:semiHidden/>
    <w:rsid w:val="007E20D2"/>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7E20D2"/>
    <w:rPr>
      <w:b/>
      <w:bCs/>
    </w:rPr>
  </w:style>
  <w:style w:type="character" w:customStyle="1" w:styleId="CommentSubjectChar">
    <w:name w:val="Comment Subject Char"/>
    <w:basedOn w:val="CommentTextChar"/>
    <w:link w:val="CommentSubject"/>
    <w:uiPriority w:val="99"/>
    <w:semiHidden/>
    <w:rsid w:val="007E20D2"/>
    <w:rPr>
      <w:rFonts w:ascii="Arial" w:eastAsiaTheme="minorEastAsia" w:hAnsi="Arial"/>
      <w:b/>
      <w:bCs/>
      <w:sz w:val="20"/>
      <w:szCs w:val="20"/>
    </w:rPr>
  </w:style>
  <w:style w:type="character" w:customStyle="1" w:styleId="Heading1Char">
    <w:name w:val="Heading 1 Char"/>
    <w:basedOn w:val="DefaultParagraphFont"/>
    <w:link w:val="Heading1"/>
    <w:uiPriority w:val="9"/>
    <w:rsid w:val="00AC0B60"/>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 SPS"/>
    <w:qFormat/>
    <w:rsid w:val="006A6EFD"/>
    <w:pPr>
      <w:spacing w:after="0" w:line="240" w:lineRule="auto"/>
    </w:pPr>
    <w:rPr>
      <w:rFonts w:ascii="Arial" w:eastAsiaTheme="minorEastAsia" w:hAnsi="Arial"/>
      <w:sz w:val="24"/>
      <w:szCs w:val="24"/>
    </w:rPr>
  </w:style>
  <w:style w:type="paragraph" w:styleId="Heading1">
    <w:name w:val="heading 1"/>
    <w:basedOn w:val="Normal"/>
    <w:next w:val="Normal"/>
    <w:link w:val="Heading1Char"/>
    <w:uiPriority w:val="9"/>
    <w:qFormat/>
    <w:rsid w:val="00AC0B6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441D"/>
    <w:pPr>
      <w:tabs>
        <w:tab w:val="center" w:pos="4513"/>
        <w:tab w:val="right" w:pos="9026"/>
      </w:tabs>
    </w:pPr>
  </w:style>
  <w:style w:type="character" w:customStyle="1" w:styleId="HeaderChar">
    <w:name w:val="Header Char"/>
    <w:basedOn w:val="DefaultParagraphFont"/>
    <w:link w:val="Header"/>
    <w:uiPriority w:val="99"/>
    <w:rsid w:val="0038441D"/>
  </w:style>
  <w:style w:type="paragraph" w:styleId="Footer">
    <w:name w:val="footer"/>
    <w:basedOn w:val="Normal"/>
    <w:link w:val="FooterChar"/>
    <w:uiPriority w:val="99"/>
    <w:unhideWhenUsed/>
    <w:rsid w:val="0038441D"/>
    <w:pPr>
      <w:tabs>
        <w:tab w:val="center" w:pos="4513"/>
        <w:tab w:val="right" w:pos="9026"/>
      </w:tabs>
    </w:pPr>
  </w:style>
  <w:style w:type="character" w:customStyle="1" w:styleId="FooterChar">
    <w:name w:val="Footer Char"/>
    <w:basedOn w:val="DefaultParagraphFont"/>
    <w:link w:val="Footer"/>
    <w:uiPriority w:val="99"/>
    <w:rsid w:val="0038441D"/>
  </w:style>
  <w:style w:type="paragraph" w:styleId="BalloonText">
    <w:name w:val="Balloon Text"/>
    <w:basedOn w:val="Normal"/>
    <w:link w:val="BalloonTextChar"/>
    <w:uiPriority w:val="99"/>
    <w:semiHidden/>
    <w:unhideWhenUsed/>
    <w:rsid w:val="0038441D"/>
    <w:rPr>
      <w:rFonts w:ascii="Tahoma" w:hAnsi="Tahoma" w:cs="Tahoma"/>
      <w:sz w:val="16"/>
      <w:szCs w:val="16"/>
    </w:rPr>
  </w:style>
  <w:style w:type="character" w:customStyle="1" w:styleId="BalloonTextChar">
    <w:name w:val="Balloon Text Char"/>
    <w:basedOn w:val="DefaultParagraphFont"/>
    <w:link w:val="BalloonText"/>
    <w:uiPriority w:val="99"/>
    <w:semiHidden/>
    <w:rsid w:val="0038441D"/>
    <w:rPr>
      <w:rFonts w:ascii="Tahoma" w:hAnsi="Tahoma" w:cs="Tahoma"/>
      <w:sz w:val="16"/>
      <w:szCs w:val="16"/>
    </w:rPr>
  </w:style>
  <w:style w:type="table" w:styleId="TableGrid">
    <w:name w:val="Table Grid"/>
    <w:basedOn w:val="TableNormal"/>
    <w:uiPriority w:val="59"/>
    <w:rsid w:val="00A223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6298A"/>
    <w:rPr>
      <w:rFonts w:ascii="Arial" w:hAnsi="Arial"/>
      <w:b w:val="0"/>
      <w:i w:val="0"/>
      <w:color w:val="009D00"/>
      <w:sz w:val="24"/>
      <w:u w:val="single"/>
    </w:rPr>
  </w:style>
  <w:style w:type="paragraph" w:customStyle="1" w:styleId="SPSTitle">
    <w:name w:val="SPS Title"/>
    <w:basedOn w:val="Normal"/>
    <w:qFormat/>
    <w:rsid w:val="006A6EFD"/>
    <w:rPr>
      <w:rFonts w:cs="Arial"/>
      <w:b/>
      <w:color w:val="009D00"/>
      <w:sz w:val="48"/>
      <w:szCs w:val="48"/>
    </w:rPr>
  </w:style>
  <w:style w:type="character" w:styleId="Emphasis">
    <w:name w:val="Emphasis"/>
    <w:aliases w:val="Bullet point list"/>
    <w:uiPriority w:val="20"/>
    <w:qFormat/>
    <w:rsid w:val="00EB1579"/>
    <w:rPr>
      <w:rFonts w:ascii="Arial" w:hAnsi="Arial"/>
      <w:color w:val="auto"/>
      <w:sz w:val="20"/>
      <w:szCs w:val="20"/>
    </w:rPr>
  </w:style>
  <w:style w:type="paragraph" w:styleId="ListParagraph">
    <w:name w:val="List Paragraph"/>
    <w:basedOn w:val="Normal"/>
    <w:uiPriority w:val="34"/>
    <w:qFormat/>
    <w:rsid w:val="00EB1579"/>
    <w:pPr>
      <w:ind w:left="720"/>
      <w:contextualSpacing/>
    </w:pPr>
  </w:style>
  <w:style w:type="paragraph" w:styleId="Title">
    <w:name w:val="Title"/>
    <w:basedOn w:val="Normal"/>
    <w:next w:val="Normal"/>
    <w:link w:val="TitleChar"/>
    <w:uiPriority w:val="10"/>
    <w:qFormat/>
    <w:rsid w:val="008D04BD"/>
    <w:pPr>
      <w:pBdr>
        <w:bottom w:val="single" w:sz="8" w:space="4" w:color="4F81BD" w:themeColor="accent1"/>
      </w:pBdr>
      <w:spacing w:after="300"/>
      <w:contextualSpacing/>
    </w:pPr>
    <w:rPr>
      <w:rFonts w:eastAsiaTheme="majorEastAsia" w:cstheme="majorBidi"/>
      <w:b/>
      <w:color w:val="FFFFFF" w:themeColor="background1"/>
      <w:spacing w:val="5"/>
      <w:kern w:val="28"/>
      <w:sz w:val="48"/>
      <w:szCs w:val="52"/>
    </w:rPr>
  </w:style>
  <w:style w:type="character" w:customStyle="1" w:styleId="TitleChar">
    <w:name w:val="Title Char"/>
    <w:basedOn w:val="DefaultParagraphFont"/>
    <w:link w:val="Title"/>
    <w:uiPriority w:val="10"/>
    <w:rsid w:val="008D04BD"/>
    <w:rPr>
      <w:rFonts w:ascii="Arial" w:eastAsiaTheme="majorEastAsia" w:hAnsi="Arial" w:cstheme="majorBidi"/>
      <w:b/>
      <w:color w:val="FFFFFF" w:themeColor="background1"/>
      <w:spacing w:val="5"/>
      <w:kern w:val="28"/>
      <w:sz w:val="48"/>
      <w:szCs w:val="52"/>
    </w:rPr>
  </w:style>
  <w:style w:type="paragraph" w:styleId="Subtitle">
    <w:name w:val="Subtitle"/>
    <w:basedOn w:val="Normal"/>
    <w:next w:val="Normal"/>
    <w:link w:val="SubtitleChar"/>
    <w:uiPriority w:val="11"/>
    <w:qFormat/>
    <w:rsid w:val="008D04BD"/>
    <w:pPr>
      <w:numPr>
        <w:ilvl w:val="1"/>
      </w:numPr>
    </w:pPr>
    <w:rPr>
      <w:rFonts w:eastAsiaTheme="majorEastAsia" w:cstheme="majorBidi"/>
      <w:iCs/>
      <w:color w:val="FFFFFF" w:themeColor="background1"/>
      <w:spacing w:val="15"/>
      <w:sz w:val="44"/>
    </w:rPr>
  </w:style>
  <w:style w:type="character" w:customStyle="1" w:styleId="SubtitleChar">
    <w:name w:val="Subtitle Char"/>
    <w:basedOn w:val="DefaultParagraphFont"/>
    <w:link w:val="Subtitle"/>
    <w:uiPriority w:val="11"/>
    <w:rsid w:val="008D04BD"/>
    <w:rPr>
      <w:rFonts w:ascii="Arial" w:eastAsiaTheme="majorEastAsia" w:hAnsi="Arial" w:cstheme="majorBidi"/>
      <w:iCs/>
      <w:color w:val="FFFFFF" w:themeColor="background1"/>
      <w:spacing w:val="15"/>
      <w:sz w:val="44"/>
      <w:szCs w:val="24"/>
    </w:rPr>
  </w:style>
  <w:style w:type="character" w:styleId="FollowedHyperlink">
    <w:name w:val="FollowedHyperlink"/>
    <w:basedOn w:val="DefaultParagraphFont"/>
    <w:uiPriority w:val="99"/>
    <w:semiHidden/>
    <w:unhideWhenUsed/>
    <w:rsid w:val="008A3CB2"/>
    <w:rPr>
      <w:color w:val="800080" w:themeColor="followedHyperlink"/>
      <w:u w:val="single"/>
    </w:rPr>
  </w:style>
  <w:style w:type="character" w:styleId="CommentReference">
    <w:name w:val="annotation reference"/>
    <w:basedOn w:val="DefaultParagraphFont"/>
    <w:uiPriority w:val="99"/>
    <w:semiHidden/>
    <w:unhideWhenUsed/>
    <w:rsid w:val="007E20D2"/>
    <w:rPr>
      <w:sz w:val="16"/>
      <w:szCs w:val="16"/>
    </w:rPr>
  </w:style>
  <w:style w:type="paragraph" w:styleId="CommentText">
    <w:name w:val="annotation text"/>
    <w:basedOn w:val="Normal"/>
    <w:link w:val="CommentTextChar"/>
    <w:uiPriority w:val="99"/>
    <w:semiHidden/>
    <w:unhideWhenUsed/>
    <w:rsid w:val="007E20D2"/>
    <w:rPr>
      <w:sz w:val="20"/>
      <w:szCs w:val="20"/>
    </w:rPr>
  </w:style>
  <w:style w:type="character" w:customStyle="1" w:styleId="CommentTextChar">
    <w:name w:val="Comment Text Char"/>
    <w:basedOn w:val="DefaultParagraphFont"/>
    <w:link w:val="CommentText"/>
    <w:uiPriority w:val="99"/>
    <w:semiHidden/>
    <w:rsid w:val="007E20D2"/>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7E20D2"/>
    <w:rPr>
      <w:b/>
      <w:bCs/>
    </w:rPr>
  </w:style>
  <w:style w:type="character" w:customStyle="1" w:styleId="CommentSubjectChar">
    <w:name w:val="Comment Subject Char"/>
    <w:basedOn w:val="CommentTextChar"/>
    <w:link w:val="CommentSubject"/>
    <w:uiPriority w:val="99"/>
    <w:semiHidden/>
    <w:rsid w:val="007E20D2"/>
    <w:rPr>
      <w:rFonts w:ascii="Arial" w:eastAsiaTheme="minorEastAsia" w:hAnsi="Arial"/>
      <w:b/>
      <w:bCs/>
      <w:sz w:val="20"/>
      <w:szCs w:val="20"/>
    </w:rPr>
  </w:style>
  <w:style w:type="character" w:customStyle="1" w:styleId="Heading1Char">
    <w:name w:val="Heading 1 Char"/>
    <w:basedOn w:val="DefaultParagraphFont"/>
    <w:link w:val="Heading1"/>
    <w:uiPriority w:val="9"/>
    <w:rsid w:val="00AC0B6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470065">
      <w:bodyDiv w:val="1"/>
      <w:marLeft w:val="0"/>
      <w:marRight w:val="0"/>
      <w:marTop w:val="0"/>
      <w:marBottom w:val="0"/>
      <w:divBdr>
        <w:top w:val="none" w:sz="0" w:space="0" w:color="auto"/>
        <w:left w:val="none" w:sz="0" w:space="0" w:color="auto"/>
        <w:bottom w:val="none" w:sz="0" w:space="0" w:color="auto"/>
        <w:right w:val="none" w:sz="0" w:space="0" w:color="auto"/>
      </w:divBdr>
    </w:div>
    <w:div w:id="951285885">
      <w:bodyDiv w:val="1"/>
      <w:marLeft w:val="0"/>
      <w:marRight w:val="0"/>
      <w:marTop w:val="0"/>
      <w:marBottom w:val="0"/>
      <w:divBdr>
        <w:top w:val="none" w:sz="0" w:space="0" w:color="auto"/>
        <w:left w:val="none" w:sz="0" w:space="0" w:color="auto"/>
        <w:bottom w:val="none" w:sz="0" w:space="0" w:color="auto"/>
        <w:right w:val="none" w:sz="0" w:space="0" w:color="auto"/>
      </w:divBdr>
    </w:div>
    <w:div w:id="1564876710">
      <w:bodyDiv w:val="1"/>
      <w:marLeft w:val="0"/>
      <w:marRight w:val="0"/>
      <w:marTop w:val="0"/>
      <w:marBottom w:val="0"/>
      <w:divBdr>
        <w:top w:val="none" w:sz="0" w:space="0" w:color="auto"/>
        <w:left w:val="none" w:sz="0" w:space="0" w:color="auto"/>
        <w:bottom w:val="none" w:sz="0" w:space="0" w:color="auto"/>
        <w:right w:val="none" w:sz="0" w:space="0" w:color="auto"/>
      </w:divBdr>
    </w:div>
    <w:div w:id="1966354305">
      <w:bodyDiv w:val="1"/>
      <w:marLeft w:val="0"/>
      <w:marRight w:val="0"/>
      <w:marTop w:val="0"/>
      <w:marBottom w:val="0"/>
      <w:divBdr>
        <w:top w:val="none" w:sz="0" w:space="0" w:color="auto"/>
        <w:left w:val="none" w:sz="0" w:space="0" w:color="auto"/>
        <w:bottom w:val="none" w:sz="0" w:space="0" w:color="auto"/>
        <w:right w:val="none" w:sz="0" w:space="0" w:color="auto"/>
      </w:divBdr>
    </w:div>
    <w:div w:id="199382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moc.coordinatinghub@nhs.net"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Rmoc.xxx@nhs.net" TargetMode="External"/><Relationship Id="rId4" Type="http://schemas.microsoft.com/office/2007/relationships/stylesWithEffects" Target="stylesWithEffects.xml"/><Relationship Id="rId9" Type="http://schemas.openxmlformats.org/officeDocument/2006/relationships/hyperlink" Target="https://www.sps.nhs.uk/"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ps.nhs.u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ps.nhs.uk"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2.jpeg"/><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S:\South%20RMOC\Templates\RMOC%20position%20statement%202.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1856F-C885-49A4-A487-943CE789B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RMOC position statement 2.6</Template>
  <TotalTime>21</TotalTime>
  <Pages>3</Pages>
  <Words>1270</Words>
  <Characters>7239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RLBUHT</Company>
  <LinksUpToDate>false</LinksUpToDate>
  <CharactersWithSpaces>8493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Lewis, Gillian</dc:creator>
  <cp:lastModifiedBy>Alvey, Alison</cp:lastModifiedBy>
  <cp:revision>9</cp:revision>
  <dcterms:created xsi:type="dcterms:W3CDTF">2021-08-12T13:29:00Z</dcterms:created>
  <dcterms:modified xsi:type="dcterms:W3CDTF">2021-08-17T15:34:00Z</dcterms:modified>
</cp:coreProperties>
</file>