
<file path=[Content_Types].xml><?xml version="1.0" encoding="utf-8"?>
<Types xmlns="http://schemas.openxmlformats.org/package/2006/content-types">
  <Default Extension="doc" ContentType="application/msword"/>
  <Default Extension="emf" ContentType="image/x-emf"/>
  <Default Extension="jpe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ED76C" w14:textId="77777777" w:rsidR="00475C4E" w:rsidRDefault="002347BA" w:rsidP="009832E4">
      <w:pPr>
        <w:jc w:val="both"/>
        <w:rPr>
          <w:sz w:val="24"/>
          <w:szCs w:val="24"/>
          <w:lang w:val="en-US"/>
        </w:rPr>
      </w:pPr>
      <w:r>
        <w:rPr>
          <w:sz w:val="24"/>
          <w:szCs w:val="24"/>
          <w:lang w:val="en-US"/>
        </w:rPr>
        <w:t xml:space="preserve">The </w:t>
      </w:r>
      <w:r w:rsidR="00EB2DDC">
        <w:rPr>
          <w:sz w:val="24"/>
          <w:szCs w:val="24"/>
          <w:lang w:val="en-US"/>
        </w:rPr>
        <w:t>COVID-19 pandemic</w:t>
      </w:r>
      <w:r>
        <w:rPr>
          <w:sz w:val="24"/>
          <w:szCs w:val="24"/>
          <w:lang w:val="en-US"/>
        </w:rPr>
        <w:t xml:space="preserve"> of 2020</w:t>
      </w:r>
      <w:r w:rsidR="00EB2DDC">
        <w:rPr>
          <w:sz w:val="24"/>
          <w:szCs w:val="24"/>
          <w:lang w:val="en-US"/>
        </w:rPr>
        <w:t xml:space="preserve"> </w:t>
      </w:r>
      <w:r>
        <w:rPr>
          <w:sz w:val="24"/>
          <w:szCs w:val="24"/>
          <w:lang w:val="en-US"/>
        </w:rPr>
        <w:t>saw</w:t>
      </w:r>
      <w:r w:rsidR="00EB2DDC">
        <w:rPr>
          <w:sz w:val="24"/>
          <w:szCs w:val="24"/>
          <w:lang w:val="en-US"/>
        </w:rPr>
        <w:t xml:space="preserve"> increased numbers of patients with respira</w:t>
      </w:r>
      <w:r w:rsidR="00AA0012">
        <w:rPr>
          <w:sz w:val="24"/>
          <w:szCs w:val="24"/>
          <w:lang w:val="en-US"/>
        </w:rPr>
        <w:t xml:space="preserve">tory disease. Such patients </w:t>
      </w:r>
      <w:r w:rsidR="00EB2DDC">
        <w:rPr>
          <w:sz w:val="24"/>
          <w:szCs w:val="24"/>
          <w:lang w:val="en-US"/>
        </w:rPr>
        <w:t>requi</w:t>
      </w:r>
      <w:r>
        <w:rPr>
          <w:sz w:val="24"/>
          <w:szCs w:val="24"/>
          <w:lang w:val="en-US"/>
        </w:rPr>
        <w:t>re</w:t>
      </w:r>
      <w:r w:rsidR="00EB2DDC">
        <w:rPr>
          <w:sz w:val="24"/>
          <w:szCs w:val="24"/>
          <w:lang w:val="en-US"/>
        </w:rPr>
        <w:t xml:space="preserve"> oxygen and other more advanced forms of respiratory support such as continuous positive airway pressure (C</w:t>
      </w:r>
      <w:r w:rsidR="002C358A">
        <w:rPr>
          <w:sz w:val="24"/>
          <w:szCs w:val="24"/>
          <w:lang w:val="en-US"/>
        </w:rPr>
        <w:t>PAP) and invasive ventilation. The more</w:t>
      </w:r>
      <w:r w:rsidR="00EB2DDC">
        <w:rPr>
          <w:sz w:val="24"/>
          <w:szCs w:val="24"/>
          <w:lang w:val="en-US"/>
        </w:rPr>
        <w:t xml:space="preserve"> advanced forms of respiratory support can utilise high flows of oxygen (particularly CPAP) and, depending on how many patients are admitt</w:t>
      </w:r>
      <w:r w:rsidR="002C1F7F">
        <w:rPr>
          <w:sz w:val="24"/>
          <w:szCs w:val="24"/>
          <w:lang w:val="en-US"/>
        </w:rPr>
        <w:t>ed requiring support, this may p</w:t>
      </w:r>
      <w:r w:rsidR="00EB2DDC">
        <w:rPr>
          <w:sz w:val="24"/>
          <w:szCs w:val="24"/>
          <w:lang w:val="en-US"/>
        </w:rPr>
        <w:t>ut too much demand on our vacuum insulated evaporator (VIE) that supplies oxygen to the hospital. This S</w:t>
      </w:r>
      <w:r w:rsidR="00D621FE">
        <w:rPr>
          <w:sz w:val="24"/>
          <w:szCs w:val="24"/>
          <w:lang w:val="en-US"/>
        </w:rPr>
        <w:t>tandard Operating Procedure (S</w:t>
      </w:r>
      <w:r w:rsidR="00EB2DDC">
        <w:rPr>
          <w:sz w:val="24"/>
          <w:szCs w:val="24"/>
          <w:lang w:val="en-US"/>
        </w:rPr>
        <w:t>OP</w:t>
      </w:r>
      <w:r w:rsidR="00D621FE">
        <w:rPr>
          <w:sz w:val="24"/>
          <w:szCs w:val="24"/>
          <w:lang w:val="en-US"/>
        </w:rPr>
        <w:t>) determines what the T</w:t>
      </w:r>
      <w:r w:rsidR="00AA0012">
        <w:rPr>
          <w:sz w:val="24"/>
          <w:szCs w:val="24"/>
          <w:lang w:val="en-US"/>
        </w:rPr>
        <w:t>rust’s actions will be</w:t>
      </w:r>
      <w:r w:rsidR="00EB2DDC">
        <w:rPr>
          <w:sz w:val="24"/>
          <w:szCs w:val="24"/>
          <w:lang w:val="en-US"/>
        </w:rPr>
        <w:t xml:space="preserve"> if the demand for oxygen starts to outstrip supply and is a phased approach</w:t>
      </w:r>
      <w:r w:rsidR="00EF4B05">
        <w:rPr>
          <w:sz w:val="24"/>
          <w:szCs w:val="24"/>
          <w:lang w:val="en-US"/>
        </w:rPr>
        <w:t xml:space="preserve">. </w:t>
      </w:r>
    </w:p>
    <w:p w14:paraId="65BB12B0" w14:textId="77777777" w:rsidR="00C30E5E" w:rsidRPr="00C30E5E" w:rsidRDefault="00EF4B05" w:rsidP="00BD6BFE">
      <w:pPr>
        <w:pStyle w:val="ListParagraph"/>
        <w:ind w:left="567"/>
        <w:jc w:val="both"/>
        <w:rPr>
          <w:b/>
          <w:sz w:val="24"/>
          <w:szCs w:val="24"/>
          <w:u w:val="single"/>
          <w:lang w:val="en-US"/>
        </w:rPr>
      </w:pPr>
      <w:r w:rsidRPr="00475C4E">
        <w:rPr>
          <w:b/>
          <w:color w:val="FF0000"/>
          <w:sz w:val="24"/>
          <w:szCs w:val="24"/>
          <w:u w:val="single"/>
          <w:lang w:val="en-US"/>
        </w:rPr>
        <w:t>The maximum</w:t>
      </w:r>
      <w:r w:rsidR="00052CAF">
        <w:rPr>
          <w:b/>
          <w:color w:val="FF0000"/>
          <w:sz w:val="24"/>
          <w:szCs w:val="24"/>
          <w:u w:val="single"/>
          <w:lang w:val="en-US"/>
        </w:rPr>
        <w:t xml:space="preserve"> safe</w:t>
      </w:r>
      <w:r w:rsidRPr="00475C4E">
        <w:rPr>
          <w:b/>
          <w:color w:val="FF0000"/>
          <w:sz w:val="24"/>
          <w:szCs w:val="24"/>
          <w:u w:val="single"/>
          <w:lang w:val="en-US"/>
        </w:rPr>
        <w:t xml:space="preserve"> oxygen delivery</w:t>
      </w:r>
      <w:r w:rsidR="00052CAF">
        <w:rPr>
          <w:b/>
          <w:color w:val="FF0000"/>
          <w:sz w:val="24"/>
          <w:szCs w:val="24"/>
          <w:u w:val="single"/>
          <w:lang w:val="en-US"/>
        </w:rPr>
        <w:t xml:space="preserve"> without risk of critical failure</w:t>
      </w:r>
      <w:r w:rsidRPr="00475C4E">
        <w:rPr>
          <w:b/>
          <w:color w:val="FF0000"/>
          <w:sz w:val="24"/>
          <w:szCs w:val="24"/>
          <w:u w:val="single"/>
          <w:lang w:val="en-US"/>
        </w:rPr>
        <w:t xml:space="preserve"> from the VIE is 1</w:t>
      </w:r>
      <w:r w:rsidR="00052CAF">
        <w:rPr>
          <w:b/>
          <w:color w:val="FF0000"/>
          <w:sz w:val="24"/>
          <w:szCs w:val="24"/>
          <w:u w:val="single"/>
          <w:lang w:val="en-US"/>
        </w:rPr>
        <w:t>275</w:t>
      </w:r>
      <w:r w:rsidRPr="00475C4E">
        <w:rPr>
          <w:b/>
          <w:color w:val="FF0000"/>
          <w:sz w:val="24"/>
          <w:szCs w:val="24"/>
          <w:u w:val="single"/>
          <w:lang w:val="en-US"/>
        </w:rPr>
        <w:t>L/min</w:t>
      </w:r>
      <w:r w:rsidR="00C56B67">
        <w:rPr>
          <w:b/>
          <w:color w:val="FF0000"/>
          <w:sz w:val="24"/>
          <w:szCs w:val="24"/>
          <w:u w:val="single"/>
          <w:lang w:val="en-US"/>
        </w:rPr>
        <w:t xml:space="preserve"> </w:t>
      </w:r>
    </w:p>
    <w:p w14:paraId="54C8DC94" w14:textId="77777777" w:rsidR="00353B83" w:rsidRPr="00C30E5E" w:rsidRDefault="00353B83" w:rsidP="00C30E5E">
      <w:pPr>
        <w:jc w:val="both"/>
        <w:rPr>
          <w:b/>
          <w:sz w:val="24"/>
          <w:szCs w:val="24"/>
          <w:u w:val="single"/>
          <w:lang w:val="en-US"/>
        </w:rPr>
      </w:pPr>
      <w:r w:rsidRPr="00C30E5E">
        <w:rPr>
          <w:sz w:val="24"/>
          <w:szCs w:val="24"/>
          <w:lang w:val="en-US"/>
        </w:rPr>
        <w:t>Oxygen output is monitored daily by Estates through either: the VIE reading</w:t>
      </w:r>
      <w:r w:rsidR="000E36C2">
        <w:rPr>
          <w:sz w:val="24"/>
          <w:szCs w:val="24"/>
          <w:lang w:val="en-US"/>
        </w:rPr>
        <w:t xml:space="preserve"> at the </w:t>
      </w:r>
      <w:r w:rsidR="000E469E">
        <w:rPr>
          <w:sz w:val="24"/>
          <w:szCs w:val="24"/>
          <w:lang w:val="en-US"/>
        </w:rPr>
        <w:t>o</w:t>
      </w:r>
      <w:r w:rsidR="0084603C">
        <w:rPr>
          <w:sz w:val="24"/>
          <w:szCs w:val="24"/>
          <w:lang w:val="en-US"/>
        </w:rPr>
        <w:t xml:space="preserve">xygen </w:t>
      </w:r>
      <w:r w:rsidR="000E36C2">
        <w:rPr>
          <w:sz w:val="24"/>
          <w:szCs w:val="24"/>
          <w:lang w:val="en-US"/>
        </w:rPr>
        <w:t xml:space="preserve">tank, a manual snapshot audit </w:t>
      </w:r>
      <w:r w:rsidRPr="00C30E5E">
        <w:rPr>
          <w:sz w:val="24"/>
          <w:szCs w:val="24"/>
          <w:lang w:val="en-US"/>
        </w:rPr>
        <w:t>and/or the automated dashboard. Estates are responsible for escalation to initiate the processes and actions below.</w:t>
      </w:r>
    </w:p>
    <w:p w14:paraId="38C2F029" w14:textId="77777777" w:rsidR="00353B83" w:rsidRDefault="00C30E5E" w:rsidP="00E759DE">
      <w:pPr>
        <w:pStyle w:val="ListParagraph"/>
        <w:numPr>
          <w:ilvl w:val="0"/>
          <w:numId w:val="7"/>
        </w:numPr>
        <w:ind w:left="567" w:hanging="567"/>
        <w:rPr>
          <w:b/>
          <w:sz w:val="24"/>
          <w:szCs w:val="24"/>
          <w:u w:val="single"/>
          <w:lang w:val="en-US"/>
        </w:rPr>
      </w:pPr>
      <w:r>
        <w:rPr>
          <w:b/>
          <w:sz w:val="24"/>
          <w:szCs w:val="24"/>
          <w:u w:val="single"/>
          <w:lang w:val="en-US"/>
        </w:rPr>
        <w:t>Escalation Thresholds and Actions</w:t>
      </w:r>
    </w:p>
    <w:p w14:paraId="298418EE" w14:textId="77777777" w:rsidR="00F34AA0" w:rsidRPr="00D10A79" w:rsidRDefault="00F34AA0" w:rsidP="006B642A">
      <w:pPr>
        <w:pStyle w:val="ListParagraph"/>
        <w:ind w:left="567"/>
        <w:rPr>
          <w:sz w:val="24"/>
          <w:szCs w:val="24"/>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6"/>
      </w:tblGrid>
      <w:tr w:rsidR="00F34AA0" w:rsidRPr="00D10A79" w14:paraId="3557AC4D" w14:textId="77777777" w:rsidTr="006B642A">
        <w:trPr>
          <w:trHeight w:val="78"/>
        </w:trPr>
        <w:tc>
          <w:tcPr>
            <w:tcW w:w="0" w:type="auto"/>
            <w:shd w:val="clear" w:color="auto" w:fill="92D050"/>
          </w:tcPr>
          <w:p w14:paraId="4BBD399A" w14:textId="77777777" w:rsidR="00F34AA0" w:rsidRPr="00B46B46" w:rsidRDefault="00F34AA0" w:rsidP="003B0C03">
            <w:pPr>
              <w:pStyle w:val="ListParagraph"/>
              <w:numPr>
                <w:ilvl w:val="1"/>
                <w:numId w:val="9"/>
              </w:numPr>
              <w:spacing w:after="0"/>
              <w:ind w:left="567" w:hanging="567"/>
              <w:rPr>
                <w:b/>
                <w:sz w:val="24"/>
                <w:szCs w:val="24"/>
                <w:lang w:val="en-US"/>
              </w:rPr>
            </w:pPr>
            <w:bookmarkStart w:id="0" w:name="_GoBack"/>
            <w:r w:rsidRPr="00B46B46">
              <w:rPr>
                <w:b/>
                <w:sz w:val="24"/>
                <w:szCs w:val="24"/>
                <w:lang w:val="en-US"/>
              </w:rPr>
              <w:t xml:space="preserve">GREEN STATUS </w:t>
            </w:r>
            <w:r w:rsidR="006B642A" w:rsidRPr="00B46B46">
              <w:rPr>
                <w:b/>
                <w:sz w:val="24"/>
                <w:szCs w:val="24"/>
                <w:lang w:val="en-US"/>
              </w:rPr>
              <w:t xml:space="preserve">- </w:t>
            </w:r>
            <w:r w:rsidRPr="00B46B46">
              <w:rPr>
                <w:b/>
                <w:sz w:val="24"/>
                <w:szCs w:val="24"/>
                <w:lang w:val="en-US"/>
              </w:rPr>
              <w:t xml:space="preserve">&lt;1000 L/min </w:t>
            </w:r>
            <w:proofErr w:type="gramStart"/>
            <w:r w:rsidRPr="00B46B46">
              <w:rPr>
                <w:b/>
                <w:sz w:val="24"/>
                <w:szCs w:val="24"/>
                <w:lang w:val="en-US"/>
              </w:rPr>
              <w:t>Reading  -</w:t>
            </w:r>
            <w:proofErr w:type="gramEnd"/>
            <w:r w:rsidRPr="00B46B46">
              <w:rPr>
                <w:b/>
                <w:sz w:val="24"/>
                <w:szCs w:val="24"/>
                <w:lang w:val="en-US"/>
              </w:rPr>
              <w:t xml:space="preserve"> via Live Telemetry via Estates</w:t>
            </w:r>
          </w:p>
        </w:tc>
      </w:tr>
      <w:tr w:rsidR="006B642A" w:rsidRPr="006F0B95" w14:paraId="00B749CF" w14:textId="77777777" w:rsidTr="006B642A">
        <w:trPr>
          <w:trHeight w:val="78"/>
        </w:trPr>
        <w:tc>
          <w:tcPr>
            <w:tcW w:w="0" w:type="auto"/>
            <w:shd w:val="clear" w:color="auto" w:fill="FFFFFF" w:themeFill="background1"/>
          </w:tcPr>
          <w:p w14:paraId="7F79DA43" w14:textId="77777777" w:rsidR="006B642A" w:rsidRPr="005D6290" w:rsidRDefault="005D6290" w:rsidP="005D6290">
            <w:pPr>
              <w:pStyle w:val="ListParagraph"/>
              <w:numPr>
                <w:ilvl w:val="0"/>
                <w:numId w:val="11"/>
              </w:numPr>
              <w:ind w:left="567" w:hanging="567"/>
              <w:rPr>
                <w:sz w:val="24"/>
                <w:szCs w:val="24"/>
                <w:lang w:val="en-US"/>
              </w:rPr>
            </w:pPr>
            <w:r w:rsidRPr="005D6290">
              <w:rPr>
                <w:sz w:val="24"/>
                <w:szCs w:val="24"/>
                <w:lang w:val="en-US"/>
              </w:rPr>
              <w:t>At this level standard BAU processes would take place and no alarms for intervention would be raised.</w:t>
            </w:r>
          </w:p>
        </w:tc>
      </w:tr>
      <w:tr w:rsidR="00353B83" w:rsidRPr="006F0B95" w14:paraId="4EC9EBA9" w14:textId="77777777" w:rsidTr="00BD6BFE">
        <w:trPr>
          <w:trHeight w:val="78"/>
        </w:trPr>
        <w:tc>
          <w:tcPr>
            <w:tcW w:w="0" w:type="auto"/>
            <w:shd w:val="clear" w:color="auto" w:fill="FFC000"/>
          </w:tcPr>
          <w:p w14:paraId="12973B48" w14:textId="77777777" w:rsidR="00353B83" w:rsidRPr="00FB1056" w:rsidRDefault="00F34AA0" w:rsidP="003B0C03">
            <w:pPr>
              <w:pStyle w:val="ListParagraph"/>
              <w:numPr>
                <w:ilvl w:val="1"/>
                <w:numId w:val="9"/>
              </w:numPr>
              <w:spacing w:after="0"/>
              <w:ind w:left="567" w:hanging="567"/>
              <w:rPr>
                <w:color w:val="000000" w:themeColor="text1"/>
                <w:sz w:val="24"/>
                <w:szCs w:val="24"/>
                <w:lang w:val="en-US"/>
              </w:rPr>
            </w:pPr>
            <w:r w:rsidRPr="00FB1056">
              <w:rPr>
                <w:b/>
                <w:color w:val="000000" w:themeColor="text1"/>
                <w:sz w:val="24"/>
                <w:szCs w:val="24"/>
                <w:lang w:val="en-US"/>
              </w:rPr>
              <w:t xml:space="preserve">AMBER STATUS - </w:t>
            </w:r>
            <w:r w:rsidR="0030776B" w:rsidRPr="00FB1056">
              <w:rPr>
                <w:b/>
                <w:color w:val="000000" w:themeColor="text1"/>
                <w:sz w:val="24"/>
                <w:szCs w:val="24"/>
                <w:lang w:val="en-US"/>
              </w:rPr>
              <w:t>1</w:t>
            </w:r>
            <w:r w:rsidR="00B84361">
              <w:rPr>
                <w:b/>
                <w:color w:val="000000" w:themeColor="text1"/>
                <w:sz w:val="24"/>
                <w:szCs w:val="24"/>
                <w:lang w:val="en-US"/>
              </w:rPr>
              <w:t>150</w:t>
            </w:r>
            <w:r w:rsidR="00EF737A" w:rsidRPr="00FB1056">
              <w:rPr>
                <w:b/>
                <w:color w:val="000000" w:themeColor="text1"/>
                <w:sz w:val="24"/>
                <w:szCs w:val="24"/>
                <w:lang w:val="en-US"/>
              </w:rPr>
              <w:t xml:space="preserve"> </w:t>
            </w:r>
            <w:r w:rsidR="0030776B" w:rsidRPr="00FB1056">
              <w:rPr>
                <w:b/>
                <w:color w:val="000000" w:themeColor="text1"/>
                <w:sz w:val="24"/>
                <w:szCs w:val="24"/>
                <w:lang w:val="en-US"/>
              </w:rPr>
              <w:t>L/min</w:t>
            </w:r>
            <w:r w:rsidR="00EF737A" w:rsidRPr="00FB1056">
              <w:rPr>
                <w:b/>
                <w:color w:val="000000" w:themeColor="text1"/>
                <w:sz w:val="24"/>
                <w:szCs w:val="24"/>
                <w:lang w:val="en-US"/>
              </w:rPr>
              <w:t xml:space="preserve"> </w:t>
            </w:r>
            <w:proofErr w:type="gramStart"/>
            <w:r w:rsidR="00EF737A" w:rsidRPr="00FB1056">
              <w:rPr>
                <w:b/>
                <w:color w:val="000000" w:themeColor="text1"/>
                <w:sz w:val="24"/>
                <w:szCs w:val="24"/>
                <w:lang w:val="en-US"/>
              </w:rPr>
              <w:t>Re</w:t>
            </w:r>
            <w:r w:rsidR="0030776B" w:rsidRPr="00FB1056">
              <w:rPr>
                <w:b/>
                <w:color w:val="000000" w:themeColor="text1"/>
                <w:sz w:val="24"/>
                <w:szCs w:val="24"/>
                <w:lang w:val="en-US"/>
              </w:rPr>
              <w:t xml:space="preserve">ading </w:t>
            </w:r>
            <w:r w:rsidR="003B0C03" w:rsidRPr="00FB1056">
              <w:rPr>
                <w:b/>
                <w:color w:val="000000" w:themeColor="text1"/>
                <w:sz w:val="24"/>
                <w:szCs w:val="24"/>
                <w:lang w:val="en-US"/>
              </w:rPr>
              <w:t xml:space="preserve"> -</w:t>
            </w:r>
            <w:proofErr w:type="gramEnd"/>
            <w:r w:rsidR="003B0C03" w:rsidRPr="00FB1056">
              <w:rPr>
                <w:b/>
                <w:color w:val="000000" w:themeColor="text1"/>
                <w:sz w:val="24"/>
                <w:szCs w:val="24"/>
                <w:lang w:val="en-US"/>
              </w:rPr>
              <w:t xml:space="preserve"> </w:t>
            </w:r>
            <w:r w:rsidR="0030776B" w:rsidRPr="00FB1056">
              <w:rPr>
                <w:b/>
                <w:color w:val="000000" w:themeColor="text1"/>
                <w:sz w:val="24"/>
                <w:szCs w:val="24"/>
                <w:lang w:val="en-US"/>
              </w:rPr>
              <w:t>via</w:t>
            </w:r>
            <w:r w:rsidR="0030776B" w:rsidRPr="00FB1056">
              <w:rPr>
                <w:color w:val="000000" w:themeColor="text1"/>
                <w:sz w:val="24"/>
                <w:szCs w:val="24"/>
                <w:lang w:val="en-US"/>
              </w:rPr>
              <w:t xml:space="preserve"> </w:t>
            </w:r>
            <w:r w:rsidR="001B1E2E" w:rsidRPr="00FB1056">
              <w:rPr>
                <w:b/>
                <w:color w:val="000000" w:themeColor="text1"/>
                <w:sz w:val="24"/>
                <w:szCs w:val="24"/>
                <w:lang w:val="en-US"/>
              </w:rPr>
              <w:t>Live Telemetry via Estates</w:t>
            </w:r>
          </w:p>
        </w:tc>
      </w:tr>
      <w:tr w:rsidR="0030776B" w:rsidRPr="006F0B95" w14:paraId="04DF25DC" w14:textId="77777777" w:rsidTr="0022598E">
        <w:trPr>
          <w:trHeight w:val="3720"/>
        </w:trPr>
        <w:tc>
          <w:tcPr>
            <w:tcW w:w="0" w:type="auto"/>
            <w:shd w:val="clear" w:color="auto" w:fill="auto"/>
          </w:tcPr>
          <w:p w14:paraId="336281B5" w14:textId="77777777" w:rsidR="00921E1F" w:rsidRPr="00FB1056" w:rsidRDefault="001C0F60" w:rsidP="00FB1056">
            <w:pPr>
              <w:pStyle w:val="ListParagraph"/>
              <w:numPr>
                <w:ilvl w:val="0"/>
                <w:numId w:val="17"/>
              </w:numPr>
              <w:ind w:left="600" w:hanging="600"/>
              <w:rPr>
                <w:color w:val="000000" w:themeColor="text1"/>
                <w:sz w:val="24"/>
                <w:szCs w:val="24"/>
                <w:lang w:val="en-US"/>
              </w:rPr>
            </w:pPr>
            <w:r w:rsidRPr="00FB1056">
              <w:rPr>
                <w:color w:val="000000" w:themeColor="text1"/>
                <w:sz w:val="24"/>
                <w:szCs w:val="24"/>
                <w:lang w:val="en-US"/>
              </w:rPr>
              <w:t>Amber warning alarm’s in</w:t>
            </w:r>
            <w:r w:rsidR="00C45DAF" w:rsidRPr="00FB1056">
              <w:rPr>
                <w:color w:val="000000" w:themeColor="text1"/>
                <w:sz w:val="24"/>
                <w:szCs w:val="24"/>
                <w:lang w:val="en-US"/>
              </w:rPr>
              <w:t xml:space="preserve"> </w:t>
            </w:r>
            <w:r w:rsidRPr="00FB1056">
              <w:rPr>
                <w:color w:val="000000" w:themeColor="text1"/>
                <w:sz w:val="24"/>
                <w:szCs w:val="24"/>
                <w:u w:val="single"/>
                <w:lang w:val="en-US"/>
              </w:rPr>
              <w:t>Switchboard</w:t>
            </w:r>
            <w:r w:rsidRPr="00FB1056">
              <w:rPr>
                <w:b/>
                <w:color w:val="000000" w:themeColor="text1"/>
                <w:sz w:val="24"/>
                <w:szCs w:val="24"/>
                <w:lang w:val="en-US"/>
              </w:rPr>
              <w:t xml:space="preserve"> </w:t>
            </w:r>
            <w:r w:rsidR="00C45DAF" w:rsidRPr="00FB1056">
              <w:rPr>
                <w:color w:val="000000" w:themeColor="text1"/>
                <w:sz w:val="24"/>
                <w:szCs w:val="24"/>
                <w:lang w:val="en-US"/>
              </w:rPr>
              <w:t>who</w:t>
            </w:r>
            <w:r w:rsidRPr="00FB1056">
              <w:rPr>
                <w:color w:val="000000" w:themeColor="text1"/>
                <w:sz w:val="24"/>
                <w:szCs w:val="24"/>
                <w:lang w:val="en-US"/>
              </w:rPr>
              <w:t xml:space="preserve"> </w:t>
            </w:r>
            <w:r w:rsidR="001251D1" w:rsidRPr="00FB1056">
              <w:rPr>
                <w:color w:val="000000" w:themeColor="text1"/>
                <w:sz w:val="24"/>
                <w:szCs w:val="24"/>
                <w:lang w:val="en-US"/>
              </w:rPr>
              <w:t>inform</w:t>
            </w:r>
            <w:r w:rsidR="00EF737A" w:rsidRPr="00FB1056">
              <w:rPr>
                <w:color w:val="000000" w:themeColor="text1"/>
                <w:sz w:val="24"/>
                <w:szCs w:val="24"/>
                <w:lang w:val="en-US"/>
              </w:rPr>
              <w:t xml:space="preserve"> </w:t>
            </w:r>
            <w:r w:rsidR="00C45DAF" w:rsidRPr="00FB1056">
              <w:rPr>
                <w:color w:val="000000" w:themeColor="text1"/>
                <w:sz w:val="24"/>
                <w:szCs w:val="24"/>
                <w:u w:val="single"/>
                <w:lang w:val="en-US"/>
              </w:rPr>
              <w:t>Silver Command</w:t>
            </w:r>
            <w:r w:rsidR="00C45DAF" w:rsidRPr="00FB1056">
              <w:rPr>
                <w:color w:val="000000" w:themeColor="text1"/>
                <w:sz w:val="24"/>
                <w:szCs w:val="24"/>
                <w:lang w:val="en-US"/>
              </w:rPr>
              <w:t xml:space="preserve"> (</w:t>
            </w:r>
            <w:r w:rsidR="00192C35">
              <w:rPr>
                <w:color w:val="000000" w:themeColor="text1"/>
                <w:sz w:val="24"/>
                <w:szCs w:val="24"/>
                <w:lang w:val="en-US"/>
              </w:rPr>
              <w:t>I</w:t>
            </w:r>
            <w:r w:rsidR="00C45DAF" w:rsidRPr="00FB1056">
              <w:rPr>
                <w:color w:val="000000" w:themeColor="text1"/>
                <w:sz w:val="24"/>
                <w:szCs w:val="24"/>
                <w:lang w:val="en-US"/>
              </w:rPr>
              <w:t xml:space="preserve">n </w:t>
            </w:r>
            <w:r w:rsidR="00192C35">
              <w:rPr>
                <w:color w:val="000000" w:themeColor="text1"/>
                <w:sz w:val="24"/>
                <w:szCs w:val="24"/>
                <w:lang w:val="en-US"/>
              </w:rPr>
              <w:t>H</w:t>
            </w:r>
            <w:r w:rsidR="00C45DAF" w:rsidRPr="00FB1056">
              <w:rPr>
                <w:color w:val="000000" w:themeColor="text1"/>
                <w:sz w:val="24"/>
                <w:szCs w:val="24"/>
                <w:lang w:val="en-US"/>
              </w:rPr>
              <w:t>ours)</w:t>
            </w:r>
            <w:r w:rsidR="00192C35">
              <w:rPr>
                <w:color w:val="000000" w:themeColor="text1"/>
                <w:sz w:val="24"/>
                <w:szCs w:val="24"/>
                <w:lang w:val="en-US"/>
              </w:rPr>
              <w:t xml:space="preserve"> </w:t>
            </w:r>
            <w:r w:rsidR="00192C35" w:rsidRPr="00FB1056">
              <w:rPr>
                <w:color w:val="000000" w:themeColor="text1"/>
                <w:sz w:val="24"/>
                <w:szCs w:val="24"/>
                <w:lang w:val="en-US"/>
              </w:rPr>
              <w:t>if Major Incident command arrangements already established</w:t>
            </w:r>
            <w:r w:rsidR="00192C35">
              <w:rPr>
                <w:color w:val="000000" w:themeColor="text1"/>
                <w:sz w:val="24"/>
                <w:szCs w:val="24"/>
                <w:lang w:val="en-US"/>
              </w:rPr>
              <w:t xml:space="preserve"> or </w:t>
            </w:r>
            <w:r w:rsidR="00EF737A" w:rsidRPr="00FB1056">
              <w:rPr>
                <w:color w:val="000000" w:themeColor="text1"/>
                <w:sz w:val="24"/>
                <w:szCs w:val="24"/>
                <w:u w:val="single"/>
                <w:lang w:val="en-US"/>
              </w:rPr>
              <w:t>Site Matron</w:t>
            </w:r>
            <w:r w:rsidR="00192C35">
              <w:rPr>
                <w:color w:val="000000" w:themeColor="text1"/>
                <w:sz w:val="24"/>
                <w:szCs w:val="24"/>
                <w:u w:val="single"/>
                <w:lang w:val="en-US"/>
              </w:rPr>
              <w:t xml:space="preserve"> </w:t>
            </w:r>
            <w:r w:rsidR="00C45DAF" w:rsidRPr="00FB1056">
              <w:rPr>
                <w:color w:val="000000" w:themeColor="text1"/>
                <w:sz w:val="24"/>
                <w:szCs w:val="24"/>
                <w:lang w:val="en-US"/>
              </w:rPr>
              <w:t>(Out of Hours</w:t>
            </w:r>
            <w:r w:rsidR="00B84361">
              <w:rPr>
                <w:color w:val="000000" w:themeColor="text1"/>
                <w:sz w:val="24"/>
                <w:szCs w:val="24"/>
                <w:lang w:val="en-US"/>
              </w:rPr>
              <w:t xml:space="preserve"> or non-Major Incident</w:t>
            </w:r>
            <w:r w:rsidR="00C45DAF" w:rsidRPr="00FB1056">
              <w:rPr>
                <w:color w:val="000000" w:themeColor="text1"/>
                <w:sz w:val="24"/>
                <w:szCs w:val="24"/>
                <w:lang w:val="en-US"/>
              </w:rPr>
              <w:t>) and escalates</w:t>
            </w:r>
            <w:r w:rsidR="00EF737A" w:rsidRPr="00FB1056">
              <w:rPr>
                <w:color w:val="000000" w:themeColor="text1"/>
                <w:sz w:val="24"/>
                <w:szCs w:val="24"/>
                <w:lang w:val="en-US"/>
              </w:rPr>
              <w:t xml:space="preserve"> </w:t>
            </w:r>
            <w:r w:rsidR="00C45DAF" w:rsidRPr="00FB1056">
              <w:rPr>
                <w:color w:val="000000" w:themeColor="text1"/>
                <w:sz w:val="24"/>
                <w:szCs w:val="24"/>
                <w:lang w:val="en-US"/>
              </w:rPr>
              <w:t>to</w:t>
            </w:r>
            <w:r w:rsidR="00EF737A" w:rsidRPr="00FB1056">
              <w:rPr>
                <w:color w:val="000000" w:themeColor="text1"/>
                <w:sz w:val="24"/>
                <w:szCs w:val="24"/>
                <w:lang w:val="en-US"/>
              </w:rPr>
              <w:t xml:space="preserve"> </w:t>
            </w:r>
            <w:r w:rsidR="00EF737A" w:rsidRPr="00FB1056">
              <w:rPr>
                <w:color w:val="000000" w:themeColor="text1"/>
                <w:sz w:val="24"/>
                <w:szCs w:val="24"/>
                <w:u w:val="single"/>
                <w:lang w:val="en-US"/>
              </w:rPr>
              <w:t>Bronze</w:t>
            </w:r>
            <w:r w:rsidR="00EF737A" w:rsidRPr="00FB1056">
              <w:rPr>
                <w:color w:val="000000" w:themeColor="text1"/>
                <w:sz w:val="24"/>
                <w:szCs w:val="24"/>
                <w:lang w:val="en-US"/>
              </w:rPr>
              <w:t xml:space="preserve"> and </w:t>
            </w:r>
            <w:r w:rsidR="00EF737A" w:rsidRPr="00FB1056">
              <w:rPr>
                <w:color w:val="000000" w:themeColor="text1"/>
                <w:sz w:val="24"/>
                <w:szCs w:val="24"/>
                <w:u w:val="single"/>
                <w:lang w:val="en-US"/>
              </w:rPr>
              <w:t xml:space="preserve">Silver </w:t>
            </w:r>
            <w:proofErr w:type="gramStart"/>
            <w:r w:rsidR="00EF737A" w:rsidRPr="00FB1056">
              <w:rPr>
                <w:color w:val="000000" w:themeColor="text1"/>
                <w:sz w:val="24"/>
                <w:szCs w:val="24"/>
                <w:u w:val="single"/>
                <w:lang w:val="en-US"/>
              </w:rPr>
              <w:t>On</w:t>
            </w:r>
            <w:proofErr w:type="gramEnd"/>
            <w:r w:rsidR="00EF737A" w:rsidRPr="00FB1056">
              <w:rPr>
                <w:color w:val="000000" w:themeColor="text1"/>
                <w:sz w:val="24"/>
                <w:szCs w:val="24"/>
                <w:u w:val="single"/>
                <w:lang w:val="en-US"/>
              </w:rPr>
              <w:t xml:space="preserve"> Call</w:t>
            </w:r>
            <w:r w:rsidR="00192C35">
              <w:rPr>
                <w:color w:val="000000" w:themeColor="text1"/>
                <w:sz w:val="24"/>
                <w:szCs w:val="24"/>
                <w:u w:val="single"/>
                <w:lang w:val="en-US"/>
              </w:rPr>
              <w:t>.</w:t>
            </w:r>
          </w:p>
          <w:p w14:paraId="6516CDAD" w14:textId="77777777" w:rsidR="0030776B" w:rsidRPr="00FB1056" w:rsidRDefault="008B21EC" w:rsidP="00FB1056">
            <w:pPr>
              <w:pStyle w:val="ListParagraph"/>
              <w:numPr>
                <w:ilvl w:val="0"/>
                <w:numId w:val="17"/>
              </w:numPr>
              <w:ind w:left="567" w:hanging="567"/>
              <w:rPr>
                <w:color w:val="000000" w:themeColor="text1"/>
                <w:sz w:val="24"/>
                <w:szCs w:val="24"/>
                <w:lang w:val="en-US"/>
              </w:rPr>
            </w:pPr>
            <w:r w:rsidRPr="00FB1056">
              <w:rPr>
                <w:color w:val="000000" w:themeColor="text1"/>
                <w:sz w:val="24"/>
                <w:szCs w:val="24"/>
                <w:lang w:val="en-US"/>
              </w:rPr>
              <w:t>A</w:t>
            </w:r>
            <w:r w:rsidR="0084603C" w:rsidRPr="00FB1056">
              <w:rPr>
                <w:color w:val="000000" w:themeColor="text1"/>
                <w:sz w:val="24"/>
                <w:szCs w:val="24"/>
                <w:lang w:val="en-US"/>
              </w:rPr>
              <w:t xml:space="preserve"> Trust-wide email advising </w:t>
            </w:r>
            <w:r w:rsidR="00D04601" w:rsidRPr="00FB1056">
              <w:rPr>
                <w:color w:val="000000" w:themeColor="text1"/>
                <w:sz w:val="24"/>
                <w:szCs w:val="24"/>
                <w:u w:val="single"/>
                <w:lang w:val="en-US"/>
              </w:rPr>
              <w:t>Consultant</w:t>
            </w:r>
            <w:r w:rsidR="0030776B" w:rsidRPr="00FB1056">
              <w:rPr>
                <w:color w:val="000000" w:themeColor="text1"/>
                <w:sz w:val="24"/>
                <w:szCs w:val="24"/>
                <w:u w:val="single"/>
                <w:lang w:val="en-US"/>
              </w:rPr>
              <w:t xml:space="preserve"> clinical </w:t>
            </w:r>
            <w:r w:rsidR="00A32FED" w:rsidRPr="00FB1056">
              <w:rPr>
                <w:color w:val="000000" w:themeColor="text1"/>
                <w:sz w:val="24"/>
                <w:szCs w:val="24"/>
                <w:u w:val="single"/>
                <w:lang w:val="en-US"/>
              </w:rPr>
              <w:t>review of all High Flow Nasal Oxygen</w:t>
            </w:r>
            <w:r w:rsidR="00D04601" w:rsidRPr="00FB1056">
              <w:rPr>
                <w:color w:val="000000" w:themeColor="text1"/>
                <w:sz w:val="24"/>
                <w:szCs w:val="24"/>
                <w:u w:val="single"/>
                <w:lang w:val="en-US"/>
              </w:rPr>
              <w:t>/NIV</w:t>
            </w:r>
            <w:r w:rsidR="00A32FED" w:rsidRPr="00FB1056">
              <w:rPr>
                <w:color w:val="000000" w:themeColor="text1"/>
                <w:sz w:val="24"/>
                <w:szCs w:val="24"/>
                <w:lang w:val="en-US"/>
              </w:rPr>
              <w:t xml:space="preserve"> </w:t>
            </w:r>
            <w:r w:rsidR="00D04601" w:rsidRPr="00FB1056">
              <w:rPr>
                <w:color w:val="000000" w:themeColor="text1"/>
                <w:sz w:val="24"/>
                <w:szCs w:val="24"/>
                <w:lang w:val="en-US"/>
              </w:rPr>
              <w:t>reviewed</w:t>
            </w:r>
            <w:r w:rsidR="0030776B" w:rsidRPr="00FB1056">
              <w:rPr>
                <w:color w:val="000000" w:themeColor="text1"/>
                <w:sz w:val="24"/>
                <w:szCs w:val="24"/>
                <w:lang w:val="en-US"/>
              </w:rPr>
              <w:t xml:space="preserve"> </w:t>
            </w:r>
            <w:r w:rsidRPr="00FB1056">
              <w:rPr>
                <w:b/>
                <w:color w:val="000000" w:themeColor="text1"/>
                <w:sz w:val="24"/>
                <w:szCs w:val="24"/>
                <w:lang w:val="en-US"/>
              </w:rPr>
              <w:t>ASAP</w:t>
            </w:r>
            <w:r w:rsidR="00654E94" w:rsidRPr="00FB1056">
              <w:rPr>
                <w:color w:val="000000" w:themeColor="text1"/>
                <w:sz w:val="24"/>
                <w:szCs w:val="24"/>
                <w:lang w:val="en-US"/>
              </w:rPr>
              <w:t xml:space="preserve"> </w:t>
            </w:r>
            <w:r w:rsidR="00670A18" w:rsidRPr="00FB1056">
              <w:rPr>
                <w:i/>
                <w:color w:val="000000" w:themeColor="text1"/>
                <w:sz w:val="24"/>
                <w:szCs w:val="24"/>
                <w:lang w:val="en-US"/>
              </w:rPr>
              <w:t>(</w:t>
            </w:r>
            <w:r w:rsidR="00654E94" w:rsidRPr="00FB1056">
              <w:rPr>
                <w:i/>
                <w:color w:val="000000" w:themeColor="text1"/>
                <w:sz w:val="24"/>
                <w:szCs w:val="24"/>
                <w:lang w:val="en-US"/>
              </w:rPr>
              <w:t>template outline below</w:t>
            </w:r>
            <w:r w:rsidR="00670A18" w:rsidRPr="00FB1056">
              <w:rPr>
                <w:i/>
                <w:color w:val="000000" w:themeColor="text1"/>
                <w:sz w:val="24"/>
                <w:szCs w:val="24"/>
                <w:lang w:val="en-US"/>
              </w:rPr>
              <w:t>)</w:t>
            </w:r>
            <w:r w:rsidR="00654E94" w:rsidRPr="00FB1056">
              <w:rPr>
                <w:i/>
                <w:color w:val="000000" w:themeColor="text1"/>
                <w:sz w:val="24"/>
                <w:szCs w:val="24"/>
                <w:lang w:val="en-US"/>
              </w:rPr>
              <w:t>.</w:t>
            </w:r>
          </w:p>
          <w:p w14:paraId="36DD4648" w14:textId="77777777" w:rsidR="00D04601" w:rsidRPr="00FB1056" w:rsidRDefault="00D04601" w:rsidP="00FB1056">
            <w:pPr>
              <w:pStyle w:val="ListParagraph"/>
              <w:numPr>
                <w:ilvl w:val="0"/>
                <w:numId w:val="17"/>
              </w:numPr>
              <w:ind w:left="567" w:hanging="567"/>
              <w:rPr>
                <w:color w:val="000000" w:themeColor="text1"/>
                <w:sz w:val="24"/>
                <w:szCs w:val="24"/>
                <w:lang w:val="en-US"/>
              </w:rPr>
            </w:pPr>
            <w:r w:rsidRPr="00FB1056">
              <w:rPr>
                <w:color w:val="000000" w:themeColor="text1"/>
                <w:sz w:val="24"/>
                <w:szCs w:val="24"/>
                <w:lang w:val="en-US"/>
              </w:rPr>
              <w:t>Oxygen ward round to take place at the next ward round with senior nursing and consultant representation. Confirm the Oxygen has been prescribed and target Oxygen saturation has been documented for all patients.  Identification of appropriate patients for use of Oxygen concentrator machines (&lt;5 l/pm)</w:t>
            </w:r>
            <w:r w:rsidR="008B21EC" w:rsidRPr="00FB1056">
              <w:rPr>
                <w:color w:val="000000" w:themeColor="text1"/>
                <w:sz w:val="24"/>
                <w:szCs w:val="24"/>
                <w:lang w:val="en-US"/>
              </w:rPr>
              <w:t xml:space="preserve"> (</w:t>
            </w:r>
            <w:r w:rsidR="00B84361">
              <w:rPr>
                <w:color w:val="000000" w:themeColor="text1"/>
                <w:sz w:val="24"/>
                <w:szCs w:val="24"/>
                <w:lang w:val="en-US"/>
              </w:rPr>
              <w:t>*I</w:t>
            </w:r>
            <w:r w:rsidR="008B21EC" w:rsidRPr="00FB1056">
              <w:rPr>
                <w:color w:val="000000" w:themeColor="text1"/>
                <w:sz w:val="24"/>
                <w:szCs w:val="24"/>
                <w:lang w:val="en-US"/>
              </w:rPr>
              <w:t>f available)</w:t>
            </w:r>
          </w:p>
          <w:p w14:paraId="61DE093A" w14:textId="77777777" w:rsidR="00A32FED" w:rsidRPr="00FB1056" w:rsidRDefault="00D04601" w:rsidP="00FB1056">
            <w:pPr>
              <w:pStyle w:val="ListParagraph"/>
              <w:numPr>
                <w:ilvl w:val="0"/>
                <w:numId w:val="17"/>
              </w:numPr>
              <w:ind w:left="567" w:hanging="567"/>
              <w:rPr>
                <w:color w:val="000000" w:themeColor="text1"/>
                <w:sz w:val="24"/>
                <w:szCs w:val="24"/>
                <w:lang w:val="en-US"/>
              </w:rPr>
            </w:pPr>
            <w:r w:rsidRPr="00FB1056">
              <w:rPr>
                <w:color w:val="000000" w:themeColor="text1"/>
                <w:sz w:val="24"/>
                <w:szCs w:val="24"/>
                <w:lang w:val="en-US"/>
              </w:rPr>
              <w:t>Initiate</w:t>
            </w:r>
            <w:r w:rsidR="00A32FED" w:rsidRPr="00FB1056">
              <w:rPr>
                <w:color w:val="000000" w:themeColor="text1"/>
                <w:sz w:val="24"/>
                <w:szCs w:val="24"/>
                <w:lang w:val="en-US"/>
              </w:rPr>
              <w:t xml:space="preserve"> daily oxygen meetings to include: Estates, Medical Director</w:t>
            </w:r>
            <w:r w:rsidR="008B21EC" w:rsidRPr="00FB1056">
              <w:rPr>
                <w:color w:val="000000" w:themeColor="text1"/>
                <w:sz w:val="24"/>
                <w:szCs w:val="24"/>
                <w:lang w:val="en-US"/>
              </w:rPr>
              <w:t>/DMD</w:t>
            </w:r>
            <w:r w:rsidR="00A32FED" w:rsidRPr="00FB1056">
              <w:rPr>
                <w:color w:val="000000" w:themeColor="text1"/>
                <w:sz w:val="24"/>
                <w:szCs w:val="24"/>
                <w:lang w:val="en-US"/>
              </w:rPr>
              <w:t>, Critical Care</w:t>
            </w:r>
            <w:r w:rsidR="008B21EC" w:rsidRPr="00FB1056">
              <w:rPr>
                <w:color w:val="000000" w:themeColor="text1"/>
                <w:sz w:val="24"/>
                <w:szCs w:val="24"/>
                <w:lang w:val="en-US"/>
              </w:rPr>
              <w:t xml:space="preserve"> and Respiratory</w:t>
            </w:r>
            <w:r w:rsidR="00A32FED" w:rsidRPr="00FB1056">
              <w:rPr>
                <w:color w:val="000000" w:themeColor="text1"/>
                <w:sz w:val="24"/>
                <w:szCs w:val="24"/>
                <w:lang w:val="en-US"/>
              </w:rPr>
              <w:t xml:space="preserve"> medics</w:t>
            </w:r>
            <w:r w:rsidR="008B21EC" w:rsidRPr="00FB1056">
              <w:rPr>
                <w:color w:val="000000" w:themeColor="text1"/>
                <w:sz w:val="24"/>
                <w:szCs w:val="24"/>
                <w:lang w:val="en-US"/>
              </w:rPr>
              <w:t xml:space="preserve"> and nursing representatives </w:t>
            </w:r>
          </w:p>
          <w:p w14:paraId="1E14E471" w14:textId="77777777" w:rsidR="00D208B6" w:rsidRPr="00FB1056" w:rsidRDefault="00C6436B" w:rsidP="00FB1056">
            <w:pPr>
              <w:pStyle w:val="ListParagraph"/>
              <w:keepNext/>
              <w:numPr>
                <w:ilvl w:val="0"/>
                <w:numId w:val="17"/>
              </w:numPr>
              <w:ind w:left="567" w:hanging="567"/>
              <w:rPr>
                <w:color w:val="000000" w:themeColor="text1"/>
              </w:rPr>
            </w:pPr>
            <w:r w:rsidRPr="00FB1056">
              <w:rPr>
                <w:color w:val="000000" w:themeColor="text1"/>
                <w:sz w:val="24"/>
                <w:szCs w:val="24"/>
                <w:lang w:val="en-US"/>
              </w:rPr>
              <w:t>Communication</w:t>
            </w:r>
            <w:r w:rsidR="001B1E2E" w:rsidRPr="00FB1056">
              <w:rPr>
                <w:color w:val="000000" w:themeColor="text1"/>
                <w:sz w:val="24"/>
                <w:szCs w:val="24"/>
                <w:lang w:val="en-US"/>
              </w:rPr>
              <w:t>s</w:t>
            </w:r>
            <w:r w:rsidR="004B09FE" w:rsidRPr="00FB1056">
              <w:rPr>
                <w:color w:val="000000" w:themeColor="text1"/>
                <w:sz w:val="24"/>
                <w:szCs w:val="24"/>
                <w:lang w:val="en-US"/>
              </w:rPr>
              <w:t xml:space="preserve"> department</w:t>
            </w:r>
            <w:r w:rsidRPr="00FB1056">
              <w:rPr>
                <w:color w:val="000000" w:themeColor="text1"/>
                <w:sz w:val="24"/>
                <w:szCs w:val="24"/>
                <w:lang w:val="en-US"/>
              </w:rPr>
              <w:t xml:space="preserve"> </w:t>
            </w:r>
            <w:r w:rsidR="00D70473" w:rsidRPr="00FB1056">
              <w:rPr>
                <w:color w:val="000000" w:themeColor="text1"/>
                <w:sz w:val="24"/>
                <w:szCs w:val="24"/>
                <w:lang w:val="en-US"/>
              </w:rPr>
              <w:t>initiate o</w:t>
            </w:r>
            <w:r w:rsidR="00921E1F" w:rsidRPr="00FB1056">
              <w:rPr>
                <w:color w:val="000000" w:themeColor="text1"/>
                <w:sz w:val="24"/>
                <w:szCs w:val="24"/>
                <w:lang w:val="en-US"/>
              </w:rPr>
              <w:t>n-going g</w:t>
            </w:r>
            <w:r w:rsidR="002B26F3" w:rsidRPr="00FB1056">
              <w:rPr>
                <w:color w:val="000000" w:themeColor="text1"/>
                <w:sz w:val="24"/>
                <w:szCs w:val="24"/>
                <w:lang w:val="en-US"/>
              </w:rPr>
              <w:t>eneral communication regarding o</w:t>
            </w:r>
            <w:r w:rsidR="00921E1F" w:rsidRPr="00FB1056">
              <w:rPr>
                <w:color w:val="000000" w:themeColor="text1"/>
                <w:sz w:val="24"/>
                <w:szCs w:val="24"/>
                <w:lang w:val="en-US"/>
              </w:rPr>
              <w:t>xygen usage</w:t>
            </w:r>
            <w:r w:rsidR="00D208B6" w:rsidRPr="00FB1056">
              <w:rPr>
                <w:color w:val="000000" w:themeColor="text1"/>
                <w:sz w:val="24"/>
                <w:szCs w:val="24"/>
                <w:lang w:val="en-US"/>
              </w:rPr>
              <w:t xml:space="preserve"> to raise awareness</w:t>
            </w:r>
            <w:r w:rsidR="00471974" w:rsidRPr="00FB1056">
              <w:rPr>
                <w:color w:val="000000" w:themeColor="text1"/>
                <w:sz w:val="24"/>
                <w:szCs w:val="24"/>
                <w:lang w:val="en-US"/>
              </w:rPr>
              <w:t xml:space="preserve"> </w:t>
            </w:r>
            <w:r w:rsidR="00921E1F" w:rsidRPr="00FB1056">
              <w:rPr>
                <w:i/>
                <w:color w:val="000000" w:themeColor="text1"/>
                <w:sz w:val="24"/>
                <w:szCs w:val="24"/>
                <w:lang w:val="en-US"/>
              </w:rPr>
              <w:t>(</w:t>
            </w:r>
            <w:r w:rsidR="00E759DE" w:rsidRPr="00FB1056">
              <w:rPr>
                <w:i/>
                <w:color w:val="000000" w:themeColor="text1"/>
                <w:sz w:val="24"/>
                <w:szCs w:val="24"/>
                <w:lang w:val="en-US"/>
              </w:rPr>
              <w:t xml:space="preserve">template </w:t>
            </w:r>
            <w:r w:rsidR="00921E1F" w:rsidRPr="00FB1056">
              <w:rPr>
                <w:i/>
                <w:color w:val="000000" w:themeColor="text1"/>
                <w:sz w:val="24"/>
                <w:szCs w:val="24"/>
                <w:lang w:val="en-US"/>
              </w:rPr>
              <w:t xml:space="preserve">outline </w:t>
            </w:r>
            <w:r w:rsidR="00E759DE" w:rsidRPr="00FB1056">
              <w:rPr>
                <w:i/>
                <w:color w:val="000000" w:themeColor="text1"/>
                <w:sz w:val="24"/>
                <w:szCs w:val="24"/>
                <w:lang w:val="en-US"/>
              </w:rPr>
              <w:t>below)</w:t>
            </w:r>
            <w:r w:rsidR="002B26F3" w:rsidRPr="00FB1056">
              <w:rPr>
                <w:color w:val="000000" w:themeColor="text1"/>
                <w:sz w:val="24"/>
                <w:szCs w:val="24"/>
                <w:lang w:val="en-US"/>
              </w:rPr>
              <w:t>.</w:t>
            </w:r>
          </w:p>
          <w:bookmarkStart w:id="1" w:name="_MON_1649067224"/>
          <w:bookmarkEnd w:id="1"/>
          <w:p w14:paraId="228C8BE2" w14:textId="77777777" w:rsidR="0018327C" w:rsidRPr="00FB1056" w:rsidRDefault="00654E94" w:rsidP="0022598E">
            <w:pPr>
              <w:pStyle w:val="ListParagraph"/>
              <w:keepNext/>
              <w:spacing w:after="0"/>
              <w:ind w:left="567"/>
              <w:rPr>
                <w:color w:val="000000" w:themeColor="text1"/>
              </w:rPr>
            </w:pPr>
            <w:r w:rsidRPr="00FB1056">
              <w:rPr>
                <w:color w:val="000000" w:themeColor="text1"/>
                <w:lang w:val="en-US"/>
              </w:rPr>
              <w:object w:dxaOrig="1531" w:dyaOrig="990" w14:anchorId="1AE074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25pt;height:48.2pt" o:ole="">
                  <v:imagedata r:id="rId8" o:title=""/>
                </v:shape>
                <o:OLEObject Type="Embed" ProgID="Word.Document.8" ShapeID="_x0000_i1025" DrawAspect="Icon" ObjectID="_1667200960" r:id="rId9">
                  <o:FieldCodes>\s</o:FieldCodes>
                </o:OLEObject>
              </w:object>
            </w:r>
          </w:p>
        </w:tc>
      </w:tr>
      <w:bookmarkEnd w:id="0"/>
      <w:tr w:rsidR="00D208B6" w:rsidRPr="006F0B95" w14:paraId="70BF4E06" w14:textId="77777777" w:rsidTr="00BD6BFE">
        <w:trPr>
          <w:trHeight w:val="78"/>
        </w:trPr>
        <w:tc>
          <w:tcPr>
            <w:tcW w:w="0" w:type="auto"/>
            <w:shd w:val="clear" w:color="auto" w:fill="FF0000"/>
          </w:tcPr>
          <w:p w14:paraId="7FBC2AB5" w14:textId="77777777" w:rsidR="00D208B6" w:rsidRPr="00BD6BFE" w:rsidRDefault="00F34AA0" w:rsidP="009E3456">
            <w:pPr>
              <w:pStyle w:val="ListParagraph"/>
              <w:numPr>
                <w:ilvl w:val="1"/>
                <w:numId w:val="9"/>
              </w:numPr>
              <w:spacing w:after="0"/>
              <w:ind w:left="567" w:hanging="567"/>
              <w:rPr>
                <w:color w:val="FFFFFF" w:themeColor="background1"/>
                <w:sz w:val="24"/>
                <w:szCs w:val="24"/>
                <w:u w:val="single"/>
                <w:lang w:val="en-US"/>
              </w:rPr>
            </w:pPr>
            <w:r>
              <w:rPr>
                <w:b/>
                <w:color w:val="FFFFFF" w:themeColor="background1"/>
                <w:sz w:val="24"/>
                <w:szCs w:val="24"/>
                <w:lang w:val="en-US"/>
              </w:rPr>
              <w:t xml:space="preserve">RED STATUS - </w:t>
            </w:r>
            <w:r w:rsidR="00D208B6" w:rsidRPr="00BD6BFE">
              <w:rPr>
                <w:b/>
                <w:color w:val="FFFFFF" w:themeColor="background1"/>
                <w:sz w:val="24"/>
                <w:szCs w:val="24"/>
                <w:lang w:val="en-US"/>
              </w:rPr>
              <w:t>1</w:t>
            </w:r>
            <w:r w:rsidR="00B84361">
              <w:rPr>
                <w:b/>
                <w:color w:val="FFFFFF" w:themeColor="background1"/>
                <w:sz w:val="24"/>
                <w:szCs w:val="24"/>
                <w:lang w:val="en-US"/>
              </w:rPr>
              <w:t>300</w:t>
            </w:r>
            <w:r w:rsidR="00D208B6" w:rsidRPr="00BD6BFE">
              <w:rPr>
                <w:b/>
                <w:color w:val="FFFFFF" w:themeColor="background1"/>
                <w:sz w:val="24"/>
                <w:szCs w:val="24"/>
                <w:lang w:val="en-US"/>
              </w:rPr>
              <w:t xml:space="preserve"> L/min </w:t>
            </w:r>
            <w:proofErr w:type="gramStart"/>
            <w:r w:rsidR="00D208B6" w:rsidRPr="00BD6BFE">
              <w:rPr>
                <w:b/>
                <w:color w:val="FFFFFF" w:themeColor="background1"/>
                <w:sz w:val="24"/>
                <w:szCs w:val="24"/>
                <w:lang w:val="en-US"/>
              </w:rPr>
              <w:t>Reading  -</w:t>
            </w:r>
            <w:proofErr w:type="gramEnd"/>
            <w:r w:rsidR="00D208B6" w:rsidRPr="00BD6BFE">
              <w:rPr>
                <w:b/>
                <w:color w:val="FFFFFF" w:themeColor="background1"/>
                <w:sz w:val="24"/>
                <w:szCs w:val="24"/>
                <w:lang w:val="en-US"/>
              </w:rPr>
              <w:t xml:space="preserve"> via </w:t>
            </w:r>
            <w:r w:rsidR="001C0F60" w:rsidRPr="00BD6BFE">
              <w:rPr>
                <w:b/>
                <w:color w:val="FFFFFF" w:themeColor="background1"/>
                <w:sz w:val="24"/>
                <w:szCs w:val="24"/>
                <w:lang w:val="en-US"/>
              </w:rPr>
              <w:t>Live Telemetry via Estates</w:t>
            </w:r>
          </w:p>
        </w:tc>
      </w:tr>
      <w:tr w:rsidR="009E3456" w:rsidRPr="006F0B95" w14:paraId="73E694A4" w14:textId="77777777" w:rsidTr="00AC1020">
        <w:trPr>
          <w:trHeight w:val="1783"/>
        </w:trPr>
        <w:tc>
          <w:tcPr>
            <w:tcW w:w="0" w:type="auto"/>
            <w:shd w:val="clear" w:color="auto" w:fill="auto"/>
          </w:tcPr>
          <w:p w14:paraId="76212826" w14:textId="77777777" w:rsidR="009E3456" w:rsidRPr="009E3456" w:rsidRDefault="001C0F60" w:rsidP="00D33151">
            <w:pPr>
              <w:pStyle w:val="ListParagraph"/>
              <w:numPr>
                <w:ilvl w:val="0"/>
                <w:numId w:val="13"/>
              </w:numPr>
              <w:ind w:left="567" w:hanging="567"/>
              <w:rPr>
                <w:sz w:val="24"/>
                <w:szCs w:val="24"/>
                <w:lang w:val="en-US"/>
              </w:rPr>
            </w:pPr>
            <w:r>
              <w:rPr>
                <w:sz w:val="24"/>
                <w:szCs w:val="24"/>
                <w:u w:val="single"/>
                <w:lang w:val="en-US"/>
              </w:rPr>
              <w:t>Red warning alarm’s in Switchboard to</w:t>
            </w:r>
            <w:r w:rsidR="009E3456" w:rsidRPr="009E3456">
              <w:rPr>
                <w:sz w:val="24"/>
                <w:szCs w:val="24"/>
                <w:lang w:val="en-US"/>
              </w:rPr>
              <w:t xml:space="preserve"> escalate to </w:t>
            </w:r>
            <w:r w:rsidR="009E3456" w:rsidRPr="009E3456">
              <w:rPr>
                <w:sz w:val="24"/>
                <w:szCs w:val="24"/>
                <w:u w:val="single"/>
                <w:lang w:val="en-US"/>
              </w:rPr>
              <w:t>Site Matron</w:t>
            </w:r>
            <w:r w:rsidR="009E3456" w:rsidRPr="009E3456">
              <w:rPr>
                <w:sz w:val="24"/>
                <w:szCs w:val="24"/>
                <w:lang w:val="en-US"/>
              </w:rPr>
              <w:t xml:space="preserve"> who informs</w:t>
            </w:r>
            <w:r>
              <w:rPr>
                <w:sz w:val="24"/>
                <w:szCs w:val="24"/>
                <w:lang w:val="en-US"/>
              </w:rPr>
              <w:t xml:space="preserve"> On Call Estates Manager and Associate Director of</w:t>
            </w:r>
            <w:r w:rsidR="00B84361">
              <w:rPr>
                <w:sz w:val="24"/>
                <w:szCs w:val="24"/>
                <w:lang w:val="en-US"/>
              </w:rPr>
              <w:t xml:space="preserve"> Estates</w:t>
            </w:r>
            <w:r>
              <w:rPr>
                <w:sz w:val="24"/>
                <w:szCs w:val="24"/>
                <w:lang w:val="en-US"/>
              </w:rPr>
              <w:t xml:space="preserve"> </w:t>
            </w:r>
            <w:r w:rsidR="00B84361">
              <w:rPr>
                <w:sz w:val="24"/>
                <w:szCs w:val="24"/>
                <w:lang w:val="en-US"/>
              </w:rPr>
              <w:t>(</w:t>
            </w:r>
            <w:r>
              <w:rPr>
                <w:sz w:val="24"/>
                <w:szCs w:val="24"/>
                <w:lang w:val="en-US"/>
              </w:rPr>
              <w:t>BFS</w:t>
            </w:r>
            <w:r w:rsidR="00B84361">
              <w:rPr>
                <w:sz w:val="24"/>
                <w:szCs w:val="24"/>
                <w:lang w:val="en-US"/>
              </w:rPr>
              <w:t>)</w:t>
            </w:r>
            <w:r w:rsidR="00E8303B">
              <w:rPr>
                <w:sz w:val="24"/>
                <w:szCs w:val="24"/>
                <w:lang w:val="en-US"/>
              </w:rPr>
              <w:t xml:space="preserve"> to review Oxygen supply on site.</w:t>
            </w:r>
            <w:r w:rsidR="009E3456" w:rsidRPr="009E3456">
              <w:rPr>
                <w:sz w:val="24"/>
                <w:szCs w:val="24"/>
                <w:lang w:val="en-US"/>
              </w:rPr>
              <w:t xml:space="preserve"> </w:t>
            </w:r>
            <w:r w:rsidR="00E8303B">
              <w:rPr>
                <w:sz w:val="24"/>
                <w:szCs w:val="24"/>
                <w:lang w:val="en-US"/>
              </w:rPr>
              <w:t xml:space="preserve">Site Matron to escalate status to </w:t>
            </w:r>
            <w:r w:rsidR="009E3456" w:rsidRPr="009E3456">
              <w:rPr>
                <w:sz w:val="24"/>
                <w:szCs w:val="24"/>
                <w:u w:val="single"/>
                <w:lang w:val="en-US"/>
              </w:rPr>
              <w:t>Bronze</w:t>
            </w:r>
            <w:r w:rsidR="009E3456" w:rsidRPr="009E3456">
              <w:rPr>
                <w:sz w:val="24"/>
                <w:szCs w:val="24"/>
                <w:lang w:val="en-US"/>
              </w:rPr>
              <w:t xml:space="preserve"> and </w:t>
            </w:r>
            <w:r w:rsidR="009E3456" w:rsidRPr="009E3456">
              <w:rPr>
                <w:sz w:val="24"/>
                <w:szCs w:val="24"/>
                <w:u w:val="single"/>
                <w:lang w:val="en-US"/>
              </w:rPr>
              <w:t xml:space="preserve">Silver &amp; Gold </w:t>
            </w:r>
            <w:proofErr w:type="gramStart"/>
            <w:r w:rsidR="009E3456" w:rsidRPr="009E3456">
              <w:rPr>
                <w:sz w:val="24"/>
                <w:szCs w:val="24"/>
                <w:u w:val="single"/>
                <w:lang w:val="en-US"/>
              </w:rPr>
              <w:t>On</w:t>
            </w:r>
            <w:proofErr w:type="gramEnd"/>
            <w:r w:rsidR="009E3456" w:rsidRPr="009E3456">
              <w:rPr>
                <w:sz w:val="24"/>
                <w:szCs w:val="24"/>
                <w:u w:val="single"/>
                <w:lang w:val="en-US"/>
              </w:rPr>
              <w:t xml:space="preserve"> Call</w:t>
            </w:r>
            <w:r w:rsidR="009E3456" w:rsidRPr="009E3456">
              <w:rPr>
                <w:sz w:val="24"/>
                <w:szCs w:val="24"/>
                <w:lang w:val="en-US"/>
              </w:rPr>
              <w:t xml:space="preserve"> or </w:t>
            </w:r>
            <w:r w:rsidR="009E3456" w:rsidRPr="009E3456">
              <w:rPr>
                <w:sz w:val="24"/>
                <w:szCs w:val="24"/>
                <w:u w:val="single"/>
                <w:lang w:val="en-US"/>
              </w:rPr>
              <w:t>Silver &amp; Gold Command</w:t>
            </w:r>
            <w:r w:rsidR="009E3456" w:rsidRPr="009E3456">
              <w:rPr>
                <w:sz w:val="24"/>
                <w:szCs w:val="24"/>
                <w:lang w:val="en-US"/>
              </w:rPr>
              <w:t xml:space="preserve"> if Major </w:t>
            </w:r>
            <w:r w:rsidR="002B26F3">
              <w:rPr>
                <w:sz w:val="24"/>
                <w:szCs w:val="24"/>
                <w:lang w:val="en-US"/>
              </w:rPr>
              <w:t>I</w:t>
            </w:r>
            <w:r w:rsidR="009E3456" w:rsidRPr="009E3456">
              <w:rPr>
                <w:sz w:val="24"/>
                <w:szCs w:val="24"/>
                <w:lang w:val="en-US"/>
              </w:rPr>
              <w:t>ncident command arrangements already established</w:t>
            </w:r>
            <w:r w:rsidR="002B26F3">
              <w:rPr>
                <w:sz w:val="24"/>
                <w:szCs w:val="24"/>
                <w:lang w:val="en-US"/>
              </w:rPr>
              <w:t>.</w:t>
            </w:r>
            <w:r w:rsidR="004460AF">
              <w:rPr>
                <w:sz w:val="24"/>
                <w:szCs w:val="24"/>
                <w:lang w:val="en-US"/>
              </w:rPr>
              <w:t xml:space="preserve"> In hours silver</w:t>
            </w:r>
          </w:p>
          <w:p w14:paraId="710E3043" w14:textId="77777777" w:rsidR="00052CAF" w:rsidRDefault="00052CAF" w:rsidP="00FB1056">
            <w:pPr>
              <w:pStyle w:val="ListParagraph"/>
              <w:numPr>
                <w:ilvl w:val="0"/>
                <w:numId w:val="17"/>
              </w:numPr>
              <w:ind w:left="567" w:hanging="567"/>
              <w:rPr>
                <w:sz w:val="24"/>
                <w:szCs w:val="24"/>
                <w:lang w:val="en-US"/>
              </w:rPr>
            </w:pPr>
            <w:r>
              <w:rPr>
                <w:sz w:val="24"/>
                <w:szCs w:val="24"/>
                <w:u w:val="single"/>
                <w:lang w:val="en-US"/>
              </w:rPr>
              <w:t xml:space="preserve">Silver on call/Command </w:t>
            </w:r>
            <w:r w:rsidRPr="00F34AA0">
              <w:rPr>
                <w:sz w:val="24"/>
                <w:szCs w:val="24"/>
                <w:lang w:val="en-US"/>
              </w:rPr>
              <w:t xml:space="preserve">to </w:t>
            </w:r>
            <w:r w:rsidRPr="0017389D">
              <w:rPr>
                <w:sz w:val="24"/>
                <w:szCs w:val="24"/>
                <w:lang w:val="en-US"/>
              </w:rPr>
              <w:t xml:space="preserve">initiate </w:t>
            </w:r>
            <w:r w:rsidRPr="0017389D">
              <w:rPr>
                <w:b/>
                <w:sz w:val="24"/>
                <w:szCs w:val="24"/>
                <w:lang w:val="en-US"/>
              </w:rPr>
              <w:t>immediate</w:t>
            </w:r>
            <w:r w:rsidR="0017389D" w:rsidRPr="0017389D">
              <w:rPr>
                <w:b/>
                <w:sz w:val="24"/>
                <w:szCs w:val="24"/>
                <w:lang w:val="en-US"/>
              </w:rPr>
              <w:t xml:space="preserve"> </w:t>
            </w:r>
            <w:r w:rsidRPr="00F34AA0">
              <w:rPr>
                <w:sz w:val="24"/>
                <w:szCs w:val="24"/>
                <w:lang w:val="en-US"/>
              </w:rPr>
              <w:t xml:space="preserve">Oxygen Ward Round across all wards </w:t>
            </w:r>
            <w:proofErr w:type="spellStart"/>
            <w:r w:rsidRPr="00F34AA0">
              <w:rPr>
                <w:sz w:val="24"/>
                <w:szCs w:val="24"/>
                <w:lang w:val="en-US"/>
              </w:rPr>
              <w:t>utilising</w:t>
            </w:r>
            <w:proofErr w:type="spellEnd"/>
            <w:r w:rsidRPr="00F34AA0">
              <w:rPr>
                <w:sz w:val="24"/>
                <w:szCs w:val="24"/>
                <w:lang w:val="en-US"/>
              </w:rPr>
              <w:t xml:space="preserve"> Onsite/On Call Consultant and senior nursing representation</w:t>
            </w:r>
            <w:r w:rsidR="005827F1">
              <w:rPr>
                <w:sz w:val="24"/>
                <w:szCs w:val="24"/>
                <w:lang w:val="en-US"/>
              </w:rPr>
              <w:t xml:space="preserve"> (Out of Hours - Site Matron and Acute Response Team)</w:t>
            </w:r>
            <w:r w:rsidRPr="00F34AA0">
              <w:rPr>
                <w:sz w:val="24"/>
                <w:szCs w:val="24"/>
                <w:lang w:val="en-US"/>
              </w:rPr>
              <w:t>.  Review of all High Flow Nasal Oxygen/NIV</w:t>
            </w:r>
            <w:r w:rsidR="003774D3" w:rsidRPr="00F34AA0">
              <w:rPr>
                <w:sz w:val="24"/>
                <w:szCs w:val="24"/>
                <w:lang w:val="en-US"/>
              </w:rPr>
              <w:t xml:space="preserve"> and consideration of other options with senior review undertaken by Intensivist</w:t>
            </w:r>
            <w:r w:rsidR="00F34AA0">
              <w:rPr>
                <w:sz w:val="24"/>
                <w:szCs w:val="24"/>
                <w:lang w:val="en-US"/>
              </w:rPr>
              <w:t xml:space="preserve"> (for Critical Care)</w:t>
            </w:r>
            <w:r w:rsidR="003774D3" w:rsidRPr="00F34AA0">
              <w:rPr>
                <w:sz w:val="24"/>
                <w:szCs w:val="24"/>
                <w:lang w:val="en-US"/>
              </w:rPr>
              <w:t xml:space="preserve"> and Respiratory</w:t>
            </w:r>
            <w:r w:rsidR="00F34AA0">
              <w:rPr>
                <w:sz w:val="24"/>
                <w:szCs w:val="24"/>
                <w:lang w:val="en-US"/>
              </w:rPr>
              <w:t>/GIM</w:t>
            </w:r>
            <w:r w:rsidR="003774D3" w:rsidRPr="00F34AA0">
              <w:rPr>
                <w:sz w:val="24"/>
                <w:szCs w:val="24"/>
                <w:lang w:val="en-US"/>
              </w:rPr>
              <w:t xml:space="preserve"> Consultant</w:t>
            </w:r>
            <w:r w:rsidR="00F34AA0">
              <w:rPr>
                <w:sz w:val="24"/>
                <w:szCs w:val="24"/>
                <w:lang w:val="en-US"/>
              </w:rPr>
              <w:t xml:space="preserve"> (medical </w:t>
            </w:r>
            <w:r w:rsidR="00F34AA0">
              <w:rPr>
                <w:sz w:val="24"/>
                <w:szCs w:val="24"/>
                <w:lang w:val="en-US"/>
              </w:rPr>
              <w:lastRenderedPageBreak/>
              <w:t>wards)</w:t>
            </w:r>
            <w:r w:rsidR="004460AF">
              <w:rPr>
                <w:sz w:val="24"/>
                <w:szCs w:val="24"/>
                <w:lang w:val="en-US"/>
              </w:rPr>
              <w:t xml:space="preserve"> </w:t>
            </w:r>
            <w:r w:rsidR="004460AF" w:rsidRPr="004460AF">
              <w:rPr>
                <w:color w:val="FF0000"/>
                <w:sz w:val="24"/>
                <w:szCs w:val="24"/>
                <w:lang w:val="en-US"/>
              </w:rPr>
              <w:t>REG on site – Consultant informed</w:t>
            </w:r>
            <w:r w:rsidR="004460AF">
              <w:rPr>
                <w:sz w:val="24"/>
                <w:szCs w:val="24"/>
                <w:lang w:val="en-US"/>
              </w:rPr>
              <w:t xml:space="preserve"> (when off site) MR</w:t>
            </w:r>
            <w:r w:rsidRPr="00F34AA0">
              <w:rPr>
                <w:sz w:val="24"/>
                <w:szCs w:val="24"/>
                <w:lang w:val="en-US"/>
              </w:rPr>
              <w:t>.</w:t>
            </w:r>
            <w:r w:rsidR="00F34AA0">
              <w:rPr>
                <w:sz w:val="24"/>
                <w:szCs w:val="24"/>
                <w:lang w:val="en-US"/>
              </w:rPr>
              <w:t xml:space="preserve">  </w:t>
            </w:r>
            <w:r>
              <w:rPr>
                <w:sz w:val="24"/>
                <w:szCs w:val="24"/>
                <w:lang w:val="en-US"/>
              </w:rPr>
              <w:t xml:space="preserve">Confirm the Oxygen has been prescribed and target Oxygen saturation has been documented for all patients.  </w:t>
            </w:r>
            <w:r w:rsidRPr="00A41894">
              <w:rPr>
                <w:sz w:val="24"/>
                <w:szCs w:val="24"/>
                <w:lang w:val="en-US"/>
              </w:rPr>
              <w:t>Identification of appropriate patients for use of Oxygen concentrator machines (&lt;5 l/pm)</w:t>
            </w:r>
            <w:r w:rsidR="00A63B07">
              <w:rPr>
                <w:sz w:val="24"/>
                <w:szCs w:val="24"/>
                <w:lang w:val="en-US"/>
              </w:rPr>
              <w:t>.</w:t>
            </w:r>
          </w:p>
          <w:p w14:paraId="485E8149" w14:textId="77777777" w:rsidR="003774D3" w:rsidRDefault="003774D3" w:rsidP="00FB1056">
            <w:pPr>
              <w:pStyle w:val="ListParagraph"/>
              <w:numPr>
                <w:ilvl w:val="0"/>
                <w:numId w:val="17"/>
              </w:numPr>
              <w:ind w:left="567" w:hanging="567"/>
              <w:rPr>
                <w:sz w:val="24"/>
                <w:szCs w:val="24"/>
                <w:lang w:val="en-US"/>
              </w:rPr>
            </w:pPr>
            <w:r>
              <w:rPr>
                <w:sz w:val="24"/>
                <w:szCs w:val="24"/>
                <w:lang w:val="en-US"/>
              </w:rPr>
              <w:t>GOLD considerations</w:t>
            </w:r>
            <w:r w:rsidR="008B21EC">
              <w:rPr>
                <w:sz w:val="24"/>
                <w:szCs w:val="24"/>
                <w:lang w:val="en-US"/>
              </w:rPr>
              <w:t xml:space="preserve"> including:</w:t>
            </w:r>
          </w:p>
          <w:p w14:paraId="6C92AC9A" w14:textId="77777777" w:rsidR="00B84361" w:rsidRDefault="00B84361" w:rsidP="00FB1056">
            <w:pPr>
              <w:pStyle w:val="ListParagraph"/>
              <w:numPr>
                <w:ilvl w:val="1"/>
                <w:numId w:val="17"/>
              </w:numPr>
              <w:rPr>
                <w:sz w:val="24"/>
                <w:szCs w:val="24"/>
                <w:lang w:val="en-US"/>
              </w:rPr>
            </w:pPr>
            <w:r>
              <w:rPr>
                <w:sz w:val="24"/>
                <w:szCs w:val="24"/>
                <w:lang w:val="en-US"/>
              </w:rPr>
              <w:t xml:space="preserve">Review oxygen levels and seek support from Estates in considering condition of plant, ice build-up and availability from both the Primary and Secondary </w:t>
            </w:r>
            <w:proofErr w:type="spellStart"/>
            <w:r>
              <w:rPr>
                <w:sz w:val="24"/>
                <w:szCs w:val="24"/>
                <w:lang w:val="en-US"/>
              </w:rPr>
              <w:t>Vapour</w:t>
            </w:r>
            <w:proofErr w:type="spellEnd"/>
            <w:r>
              <w:rPr>
                <w:sz w:val="24"/>
                <w:szCs w:val="24"/>
                <w:lang w:val="en-US"/>
              </w:rPr>
              <w:t xml:space="preserve"> Insulated Evaporators (VIE). </w:t>
            </w:r>
          </w:p>
          <w:p w14:paraId="51F47D0A" w14:textId="77777777" w:rsidR="008B21EC" w:rsidRDefault="008B21EC" w:rsidP="00FB1056">
            <w:pPr>
              <w:pStyle w:val="ListParagraph"/>
              <w:numPr>
                <w:ilvl w:val="1"/>
                <w:numId w:val="17"/>
              </w:numPr>
              <w:rPr>
                <w:sz w:val="24"/>
                <w:szCs w:val="24"/>
                <w:lang w:val="en-US"/>
              </w:rPr>
            </w:pPr>
            <w:r>
              <w:rPr>
                <w:sz w:val="24"/>
                <w:szCs w:val="24"/>
                <w:lang w:val="en-US"/>
              </w:rPr>
              <w:t xml:space="preserve">Potential ED </w:t>
            </w:r>
            <w:proofErr w:type="gramStart"/>
            <w:r>
              <w:rPr>
                <w:sz w:val="24"/>
                <w:szCs w:val="24"/>
                <w:lang w:val="en-US"/>
              </w:rPr>
              <w:t>divert</w:t>
            </w:r>
            <w:proofErr w:type="gramEnd"/>
            <w:r>
              <w:rPr>
                <w:sz w:val="24"/>
                <w:szCs w:val="24"/>
                <w:lang w:val="en-US"/>
              </w:rPr>
              <w:t xml:space="preserve"> </w:t>
            </w:r>
          </w:p>
          <w:p w14:paraId="2B6DD475" w14:textId="77777777" w:rsidR="008B21EC" w:rsidRDefault="008B21EC" w:rsidP="00FB1056">
            <w:pPr>
              <w:pStyle w:val="ListParagraph"/>
              <w:numPr>
                <w:ilvl w:val="1"/>
                <w:numId w:val="17"/>
              </w:numPr>
              <w:rPr>
                <w:sz w:val="24"/>
                <w:szCs w:val="24"/>
                <w:lang w:val="en-US"/>
              </w:rPr>
            </w:pPr>
            <w:r>
              <w:rPr>
                <w:sz w:val="24"/>
                <w:szCs w:val="24"/>
                <w:lang w:val="en-US"/>
              </w:rPr>
              <w:t>Potential to re-locate patients to other hospitals</w:t>
            </w:r>
          </w:p>
          <w:p w14:paraId="2F7C4E98" w14:textId="77777777" w:rsidR="00E0009C" w:rsidRPr="00E0009C" w:rsidRDefault="003774D3" w:rsidP="00BD6BFE">
            <w:pPr>
              <w:pStyle w:val="ListParagraph"/>
              <w:numPr>
                <w:ilvl w:val="0"/>
                <w:numId w:val="13"/>
              </w:numPr>
              <w:ind w:left="567" w:hanging="567"/>
              <w:rPr>
                <w:sz w:val="24"/>
                <w:szCs w:val="24"/>
                <w:lang w:val="en-US"/>
              </w:rPr>
            </w:pPr>
            <w:r>
              <w:rPr>
                <w:sz w:val="24"/>
                <w:szCs w:val="24"/>
                <w:lang w:val="en-US"/>
              </w:rPr>
              <w:t>S</w:t>
            </w:r>
            <w:r w:rsidR="00D33151" w:rsidRPr="00D33151">
              <w:rPr>
                <w:sz w:val="24"/>
                <w:szCs w:val="24"/>
                <w:lang w:val="en-US"/>
              </w:rPr>
              <w:t>end a Trust-wide</w:t>
            </w:r>
            <w:r>
              <w:rPr>
                <w:sz w:val="24"/>
                <w:szCs w:val="24"/>
                <w:lang w:val="en-US"/>
              </w:rPr>
              <w:t xml:space="preserve"> communication regarding the current critical Oxygen status.</w:t>
            </w:r>
          </w:p>
          <w:p w14:paraId="4EDFD8A3" w14:textId="77777777" w:rsidR="003774D3" w:rsidRPr="0017389D" w:rsidRDefault="00B84361" w:rsidP="00E0009C">
            <w:pPr>
              <w:pStyle w:val="ListParagraph"/>
              <w:numPr>
                <w:ilvl w:val="0"/>
                <w:numId w:val="13"/>
              </w:numPr>
              <w:spacing w:after="0"/>
              <w:ind w:left="567" w:hanging="567"/>
              <w:rPr>
                <w:color w:val="000000" w:themeColor="text1"/>
                <w:sz w:val="24"/>
                <w:szCs w:val="24"/>
                <w:lang w:val="en-US"/>
              </w:rPr>
            </w:pPr>
            <w:r>
              <w:rPr>
                <w:color w:val="000000" w:themeColor="text1"/>
                <w:sz w:val="24"/>
                <w:szCs w:val="24"/>
                <w:lang w:val="en-US"/>
              </w:rPr>
              <w:t xml:space="preserve">Consider diversion for </w:t>
            </w:r>
            <w:r w:rsidR="003774D3" w:rsidRPr="0017389D">
              <w:rPr>
                <w:color w:val="000000" w:themeColor="text1"/>
                <w:sz w:val="24"/>
                <w:szCs w:val="24"/>
                <w:lang w:val="en-US"/>
              </w:rPr>
              <w:t>any new Critical Care patients to neighboring Trusts</w:t>
            </w:r>
            <w:r>
              <w:rPr>
                <w:color w:val="000000" w:themeColor="text1"/>
                <w:sz w:val="24"/>
                <w:szCs w:val="24"/>
                <w:lang w:val="en-US"/>
              </w:rPr>
              <w:t>.</w:t>
            </w:r>
          </w:p>
          <w:p w14:paraId="7C86C0A0" w14:textId="77777777" w:rsidR="009E3456" w:rsidRPr="00770D50" w:rsidRDefault="008C71D3" w:rsidP="00770D50">
            <w:pPr>
              <w:pStyle w:val="ListParagraph"/>
              <w:spacing w:after="0"/>
              <w:ind w:left="567"/>
              <w:rPr>
                <w:sz w:val="24"/>
                <w:szCs w:val="24"/>
                <w:lang w:val="en-US"/>
              </w:rPr>
            </w:pPr>
            <w:r>
              <w:rPr>
                <w:sz w:val="24"/>
                <w:szCs w:val="24"/>
                <w:lang w:val="en-US"/>
              </w:rPr>
              <w:object w:dxaOrig="1531" w:dyaOrig="990" w14:anchorId="2FDA5B88">
                <v:shape id="_x0000_i1026" type="#_x0000_t75" style="width:78.25pt;height:48.2pt" o:ole="">
                  <v:imagedata r:id="rId10" o:title=""/>
                </v:shape>
                <o:OLEObject Type="Embed" ProgID="Excel.Sheet.8" ShapeID="_x0000_i1026" DrawAspect="Icon" ObjectID="_1667200961" r:id="rId11"/>
              </w:object>
            </w:r>
          </w:p>
          <w:p w14:paraId="5898AB0A" w14:textId="77777777" w:rsidR="00321FC2" w:rsidRPr="00471974" w:rsidRDefault="00715AB2" w:rsidP="00801206">
            <w:pPr>
              <w:spacing w:after="0"/>
              <w:rPr>
                <w:color w:val="FF0000"/>
                <w:sz w:val="24"/>
                <w:szCs w:val="24"/>
                <w:lang w:val="en-US"/>
              </w:rPr>
            </w:pPr>
            <w:r w:rsidRPr="00715AB2">
              <w:rPr>
                <w:b/>
                <w:sz w:val="24"/>
                <w:szCs w:val="24"/>
                <w:u w:val="single"/>
                <w:lang w:val="en-US"/>
              </w:rPr>
              <w:t>Please note:</w:t>
            </w:r>
            <w:r>
              <w:rPr>
                <w:sz w:val="24"/>
                <w:szCs w:val="24"/>
                <w:lang w:val="en-US"/>
              </w:rPr>
              <w:t xml:space="preserve"> </w:t>
            </w:r>
            <w:r w:rsidRPr="00715AB2">
              <w:rPr>
                <w:color w:val="FF0000"/>
                <w:sz w:val="24"/>
                <w:szCs w:val="24"/>
                <w:lang w:val="en-US"/>
              </w:rPr>
              <w:t xml:space="preserve">At this </w:t>
            </w:r>
            <w:proofErr w:type="gramStart"/>
            <w:r w:rsidRPr="00715AB2">
              <w:rPr>
                <w:color w:val="FF0000"/>
                <w:sz w:val="24"/>
                <w:szCs w:val="24"/>
                <w:lang w:val="en-US"/>
              </w:rPr>
              <w:t xml:space="preserve">level  </w:t>
            </w:r>
            <w:r w:rsidR="00E8303B">
              <w:rPr>
                <w:b/>
                <w:color w:val="FF0000"/>
                <w:sz w:val="24"/>
                <w:szCs w:val="24"/>
                <w:u w:val="single"/>
                <w:lang w:val="en-US"/>
              </w:rPr>
              <w:t>any</w:t>
            </w:r>
            <w:proofErr w:type="gramEnd"/>
            <w:r w:rsidR="00E8303B">
              <w:rPr>
                <w:b/>
                <w:color w:val="FF0000"/>
                <w:sz w:val="24"/>
                <w:szCs w:val="24"/>
                <w:u w:val="single"/>
                <w:lang w:val="en-US"/>
              </w:rPr>
              <w:t xml:space="preserve"> further high pressure oxygen such as</w:t>
            </w:r>
            <w:r w:rsidR="00F34AA0">
              <w:rPr>
                <w:b/>
                <w:color w:val="FF0000"/>
                <w:sz w:val="24"/>
                <w:szCs w:val="24"/>
                <w:u w:val="single"/>
                <w:lang w:val="en-US"/>
              </w:rPr>
              <w:t xml:space="preserve"> </w:t>
            </w:r>
            <w:proofErr w:type="spellStart"/>
            <w:r w:rsidR="00E8303B">
              <w:rPr>
                <w:b/>
                <w:color w:val="FF0000"/>
                <w:sz w:val="24"/>
                <w:szCs w:val="24"/>
                <w:u w:val="single"/>
                <w:lang w:val="en-US"/>
              </w:rPr>
              <w:t>Airvo</w:t>
            </w:r>
            <w:proofErr w:type="spellEnd"/>
            <w:r w:rsidR="00E8303B">
              <w:rPr>
                <w:b/>
                <w:color w:val="FF0000"/>
                <w:sz w:val="24"/>
                <w:szCs w:val="24"/>
                <w:u w:val="single"/>
                <w:lang w:val="en-US"/>
              </w:rPr>
              <w:t>/</w:t>
            </w:r>
            <w:r w:rsidRPr="00715AB2">
              <w:rPr>
                <w:b/>
                <w:color w:val="FF0000"/>
                <w:sz w:val="24"/>
                <w:szCs w:val="24"/>
                <w:u w:val="single"/>
                <w:lang w:val="en-US"/>
              </w:rPr>
              <w:t>Whisper</w:t>
            </w:r>
            <w:r w:rsidR="002B26F3">
              <w:rPr>
                <w:b/>
                <w:color w:val="FF0000"/>
                <w:sz w:val="24"/>
                <w:szCs w:val="24"/>
                <w:u w:val="single"/>
                <w:lang w:val="en-US"/>
              </w:rPr>
              <w:t xml:space="preserve"> </w:t>
            </w:r>
            <w:r w:rsidRPr="00715AB2">
              <w:rPr>
                <w:b/>
                <w:color w:val="FF0000"/>
                <w:sz w:val="24"/>
                <w:szCs w:val="24"/>
                <w:u w:val="single"/>
                <w:lang w:val="en-US"/>
              </w:rPr>
              <w:t xml:space="preserve">Flow/Trilogy </w:t>
            </w:r>
            <w:r w:rsidRPr="008C71D3">
              <w:rPr>
                <w:b/>
                <w:color w:val="FF0000"/>
                <w:sz w:val="24"/>
                <w:szCs w:val="24"/>
                <w:u w:val="single"/>
                <w:lang w:val="en-US"/>
              </w:rPr>
              <w:t>CPAPs</w:t>
            </w:r>
            <w:r w:rsidR="00BD27A5" w:rsidRPr="008C71D3">
              <w:rPr>
                <w:b/>
                <w:color w:val="FF0000"/>
                <w:sz w:val="24"/>
                <w:szCs w:val="24"/>
                <w:u w:val="single"/>
                <w:lang w:val="en-US"/>
              </w:rPr>
              <w:t>/HFNO</w:t>
            </w:r>
            <w:r w:rsidR="00BE3CAA" w:rsidRPr="008C71D3">
              <w:rPr>
                <w:color w:val="FF0000"/>
                <w:sz w:val="24"/>
                <w:szCs w:val="24"/>
                <w:lang w:val="en-US"/>
              </w:rPr>
              <w:t xml:space="preserve"> </w:t>
            </w:r>
            <w:r w:rsidR="00BE3CAA">
              <w:rPr>
                <w:color w:val="FF0000"/>
                <w:sz w:val="24"/>
                <w:szCs w:val="24"/>
                <w:lang w:val="en-US"/>
              </w:rPr>
              <w:t xml:space="preserve">would risk </w:t>
            </w:r>
            <w:r w:rsidR="00F34AA0">
              <w:rPr>
                <w:color w:val="FF0000"/>
                <w:sz w:val="24"/>
                <w:szCs w:val="24"/>
                <w:lang w:val="en-US"/>
              </w:rPr>
              <w:t>reducing overall</w:t>
            </w:r>
            <w:r w:rsidR="00BE3CAA">
              <w:rPr>
                <w:color w:val="FF0000"/>
                <w:sz w:val="24"/>
                <w:szCs w:val="24"/>
                <w:lang w:val="en-US"/>
              </w:rPr>
              <w:t xml:space="preserve"> o</w:t>
            </w:r>
            <w:r w:rsidRPr="00715AB2">
              <w:rPr>
                <w:color w:val="FF0000"/>
                <w:sz w:val="24"/>
                <w:szCs w:val="24"/>
                <w:lang w:val="en-US"/>
              </w:rPr>
              <w:t>xygen pressure</w:t>
            </w:r>
            <w:r w:rsidR="00F34AA0">
              <w:rPr>
                <w:color w:val="FF0000"/>
                <w:sz w:val="24"/>
                <w:szCs w:val="24"/>
                <w:lang w:val="en-US"/>
              </w:rPr>
              <w:t xml:space="preserve"> and supply</w:t>
            </w:r>
            <w:r w:rsidR="002B26F3">
              <w:rPr>
                <w:color w:val="FF0000"/>
                <w:sz w:val="24"/>
                <w:szCs w:val="24"/>
                <w:lang w:val="en-US"/>
              </w:rPr>
              <w:t>.</w:t>
            </w:r>
          </w:p>
        </w:tc>
      </w:tr>
      <w:tr w:rsidR="00FC2078" w:rsidRPr="006F0B95" w14:paraId="336CFFEB" w14:textId="77777777" w:rsidTr="00FC2078">
        <w:tc>
          <w:tcPr>
            <w:tcW w:w="0" w:type="auto"/>
            <w:shd w:val="clear" w:color="auto" w:fill="000000" w:themeFill="text1"/>
          </w:tcPr>
          <w:p w14:paraId="6FE15B00" w14:textId="77777777" w:rsidR="00FC2078" w:rsidRPr="00FC2078" w:rsidRDefault="00FC2078" w:rsidP="00B84361">
            <w:pPr>
              <w:spacing w:after="0"/>
              <w:rPr>
                <w:b/>
                <w:sz w:val="24"/>
                <w:szCs w:val="24"/>
                <w:lang w:val="en-US"/>
              </w:rPr>
            </w:pPr>
            <w:r>
              <w:rPr>
                <w:b/>
                <w:sz w:val="24"/>
                <w:szCs w:val="24"/>
                <w:lang w:val="en-US"/>
              </w:rPr>
              <w:lastRenderedPageBreak/>
              <w:t>d</w:t>
            </w:r>
            <w:r w:rsidRPr="00FC2078">
              <w:rPr>
                <w:b/>
                <w:sz w:val="24"/>
                <w:szCs w:val="24"/>
                <w:lang w:val="en-US"/>
              </w:rPr>
              <w:t>)</w:t>
            </w:r>
            <w:r w:rsidRPr="00FC2078">
              <w:rPr>
                <w:b/>
                <w:sz w:val="24"/>
                <w:szCs w:val="24"/>
                <w:lang w:val="en-US"/>
              </w:rPr>
              <w:tab/>
            </w:r>
            <w:r w:rsidR="00E50DA5">
              <w:rPr>
                <w:b/>
                <w:sz w:val="24"/>
                <w:szCs w:val="24"/>
                <w:lang w:val="en-US"/>
              </w:rPr>
              <w:t>Sudden Pressure Drop</w:t>
            </w:r>
            <w:r w:rsidR="00B84361">
              <w:rPr>
                <w:b/>
                <w:sz w:val="24"/>
                <w:szCs w:val="24"/>
                <w:lang w:val="en-US"/>
              </w:rPr>
              <w:t xml:space="preserve"> or Primary VIE failure </w:t>
            </w:r>
            <w:r w:rsidR="00E50DA5">
              <w:rPr>
                <w:b/>
                <w:sz w:val="24"/>
                <w:szCs w:val="24"/>
                <w:lang w:val="en-US"/>
              </w:rPr>
              <w:t xml:space="preserve"> </w:t>
            </w:r>
          </w:p>
        </w:tc>
      </w:tr>
      <w:tr w:rsidR="00CE0FFA" w:rsidRPr="006F0B95" w14:paraId="43B94B18" w14:textId="77777777" w:rsidTr="008B653D">
        <w:tc>
          <w:tcPr>
            <w:tcW w:w="0" w:type="auto"/>
            <w:shd w:val="clear" w:color="auto" w:fill="auto"/>
          </w:tcPr>
          <w:p w14:paraId="77A2AA04" w14:textId="77777777" w:rsidR="00CE0FFA" w:rsidRDefault="00B84361" w:rsidP="0066789A">
            <w:pPr>
              <w:pStyle w:val="ListParagraph"/>
              <w:numPr>
                <w:ilvl w:val="0"/>
                <w:numId w:val="6"/>
              </w:numPr>
              <w:rPr>
                <w:sz w:val="24"/>
                <w:szCs w:val="24"/>
                <w:lang w:val="en-US"/>
              </w:rPr>
            </w:pPr>
            <w:proofErr w:type="spellStart"/>
            <w:r>
              <w:rPr>
                <w:sz w:val="24"/>
                <w:szCs w:val="24"/>
                <w:lang w:val="en-US"/>
              </w:rPr>
              <w:t>M</w:t>
            </w:r>
            <w:r w:rsidR="00CE0FFA" w:rsidRPr="0066789A">
              <w:rPr>
                <w:sz w:val="24"/>
                <w:szCs w:val="24"/>
                <w:lang w:val="en-US"/>
              </w:rPr>
              <w:t>ajax</w:t>
            </w:r>
            <w:proofErr w:type="spellEnd"/>
            <w:r w:rsidR="00CE0FFA" w:rsidRPr="0066789A">
              <w:rPr>
                <w:sz w:val="24"/>
                <w:szCs w:val="24"/>
                <w:lang w:val="en-US"/>
              </w:rPr>
              <w:t xml:space="preserve"> declared</w:t>
            </w:r>
            <w:r w:rsidR="00CE0FFA">
              <w:rPr>
                <w:sz w:val="24"/>
                <w:szCs w:val="24"/>
                <w:lang w:val="en-US"/>
              </w:rPr>
              <w:t>;</w:t>
            </w:r>
          </w:p>
          <w:p w14:paraId="36615EE1" w14:textId="77777777" w:rsidR="003F03DF" w:rsidRPr="0066789A" w:rsidRDefault="003F03DF" w:rsidP="0066789A">
            <w:pPr>
              <w:pStyle w:val="ListParagraph"/>
              <w:numPr>
                <w:ilvl w:val="0"/>
                <w:numId w:val="6"/>
              </w:numPr>
              <w:rPr>
                <w:sz w:val="24"/>
                <w:szCs w:val="24"/>
                <w:lang w:val="en-US"/>
              </w:rPr>
            </w:pPr>
            <w:r>
              <w:rPr>
                <w:sz w:val="24"/>
                <w:szCs w:val="24"/>
                <w:lang w:val="en-US"/>
              </w:rPr>
              <w:t>Follow oxygen control measures above;</w:t>
            </w:r>
          </w:p>
          <w:p w14:paraId="5081A84B" w14:textId="77777777" w:rsidR="00CB5D98" w:rsidRDefault="00B84361" w:rsidP="0066789A">
            <w:pPr>
              <w:pStyle w:val="ListParagraph"/>
              <w:numPr>
                <w:ilvl w:val="0"/>
                <w:numId w:val="6"/>
              </w:numPr>
              <w:rPr>
                <w:sz w:val="24"/>
                <w:szCs w:val="24"/>
                <w:lang w:val="en-US"/>
              </w:rPr>
            </w:pPr>
            <w:r w:rsidRPr="00B84361">
              <w:rPr>
                <w:sz w:val="24"/>
                <w:szCs w:val="24"/>
                <w:lang w:val="en-US"/>
              </w:rPr>
              <w:t xml:space="preserve">Secondary VIE and </w:t>
            </w:r>
            <w:r w:rsidR="00CE0FFA" w:rsidRPr="00B84361">
              <w:rPr>
                <w:sz w:val="24"/>
                <w:szCs w:val="24"/>
                <w:lang w:val="en-US"/>
              </w:rPr>
              <w:t>oxygen cylinders</w:t>
            </w:r>
            <w:r w:rsidRPr="00B84361">
              <w:rPr>
                <w:sz w:val="24"/>
                <w:szCs w:val="24"/>
                <w:lang w:val="en-US"/>
              </w:rPr>
              <w:t>/manifolds will support</w:t>
            </w:r>
            <w:r w:rsidR="003F03DF">
              <w:rPr>
                <w:sz w:val="24"/>
                <w:szCs w:val="24"/>
                <w:lang w:val="en-US"/>
              </w:rPr>
              <w:t xml:space="preserve"> pressure drop or main failure</w:t>
            </w:r>
            <w:r w:rsidR="00CE0FFA" w:rsidRPr="00B84361">
              <w:rPr>
                <w:sz w:val="24"/>
                <w:szCs w:val="24"/>
                <w:lang w:val="en-US"/>
              </w:rPr>
              <w:t>;</w:t>
            </w:r>
            <w:r w:rsidR="00CB5D98">
              <w:rPr>
                <w:sz w:val="24"/>
                <w:szCs w:val="24"/>
                <w:lang w:val="en-US"/>
              </w:rPr>
              <w:t xml:space="preserve"> </w:t>
            </w:r>
            <w:r w:rsidR="003F03DF">
              <w:rPr>
                <w:sz w:val="24"/>
                <w:szCs w:val="24"/>
                <w:lang w:val="en-US"/>
              </w:rPr>
              <w:t xml:space="preserve">dependent upon flow or pressure drop. There are </w:t>
            </w:r>
            <w:proofErr w:type="gramStart"/>
            <w:r w:rsidR="003F03DF">
              <w:rPr>
                <w:sz w:val="24"/>
                <w:szCs w:val="24"/>
                <w:lang w:val="en-US"/>
              </w:rPr>
              <w:t>a number of</w:t>
            </w:r>
            <w:proofErr w:type="gramEnd"/>
            <w:r w:rsidR="003F03DF">
              <w:rPr>
                <w:sz w:val="24"/>
                <w:szCs w:val="24"/>
                <w:lang w:val="en-US"/>
              </w:rPr>
              <w:t xml:space="preserve"> variables regarding pressure availability and secondary VIE capacity subject to demand and site loading.</w:t>
            </w:r>
            <w:r w:rsidR="001F2544">
              <w:rPr>
                <w:sz w:val="24"/>
                <w:szCs w:val="24"/>
                <w:lang w:val="en-US"/>
              </w:rPr>
              <w:t xml:space="preserve"> At 1500 L/M and a 50% fill up this would provide in the region of 12 hours backup. This will be further reinforced by the high flow ‘w’ sized manifold once installed. </w:t>
            </w:r>
            <w:r w:rsidR="003F03DF">
              <w:rPr>
                <w:sz w:val="24"/>
                <w:szCs w:val="24"/>
                <w:lang w:val="en-US"/>
              </w:rPr>
              <w:t xml:space="preserve">   </w:t>
            </w:r>
            <w:r w:rsidR="00CB5D98">
              <w:rPr>
                <w:sz w:val="24"/>
                <w:szCs w:val="24"/>
                <w:lang w:val="en-US"/>
              </w:rPr>
              <w:t xml:space="preserve"> </w:t>
            </w:r>
          </w:p>
          <w:p w14:paraId="192214D3" w14:textId="77777777" w:rsidR="00B84361" w:rsidRDefault="00CB5D98" w:rsidP="0066789A">
            <w:pPr>
              <w:pStyle w:val="ListParagraph"/>
              <w:numPr>
                <w:ilvl w:val="0"/>
                <w:numId w:val="6"/>
              </w:numPr>
              <w:rPr>
                <w:sz w:val="24"/>
                <w:szCs w:val="24"/>
                <w:lang w:val="en-US"/>
              </w:rPr>
            </w:pPr>
            <w:r>
              <w:rPr>
                <w:sz w:val="24"/>
                <w:szCs w:val="24"/>
                <w:lang w:val="en-US"/>
              </w:rPr>
              <w:t xml:space="preserve">Urgent </w:t>
            </w:r>
            <w:r w:rsidR="003F03DF">
              <w:rPr>
                <w:sz w:val="24"/>
                <w:szCs w:val="24"/>
                <w:lang w:val="en-US"/>
              </w:rPr>
              <w:t>assessment</w:t>
            </w:r>
            <w:r>
              <w:rPr>
                <w:sz w:val="24"/>
                <w:szCs w:val="24"/>
                <w:lang w:val="en-US"/>
              </w:rPr>
              <w:t xml:space="preserve"> from Estates and BOC contacted</w:t>
            </w:r>
            <w:r w:rsidR="003F03DF">
              <w:rPr>
                <w:sz w:val="24"/>
                <w:szCs w:val="24"/>
                <w:lang w:val="en-US"/>
              </w:rPr>
              <w:t xml:space="preserve"> to investigate and refill as appropriate. </w:t>
            </w:r>
            <w:r>
              <w:rPr>
                <w:sz w:val="24"/>
                <w:szCs w:val="24"/>
                <w:lang w:val="en-US"/>
              </w:rPr>
              <w:t xml:space="preserve"> </w:t>
            </w:r>
            <w:r w:rsidR="00575E62" w:rsidRPr="00B84361">
              <w:rPr>
                <w:sz w:val="24"/>
                <w:szCs w:val="24"/>
                <w:lang w:val="en-US"/>
              </w:rPr>
              <w:t xml:space="preserve"> </w:t>
            </w:r>
          </w:p>
          <w:p w14:paraId="4B859262" w14:textId="77777777" w:rsidR="003774D3" w:rsidRDefault="003774D3" w:rsidP="0066789A">
            <w:pPr>
              <w:pStyle w:val="ListParagraph"/>
              <w:numPr>
                <w:ilvl w:val="0"/>
                <w:numId w:val="6"/>
              </w:numPr>
              <w:rPr>
                <w:sz w:val="24"/>
                <w:szCs w:val="24"/>
                <w:lang w:val="en-US"/>
              </w:rPr>
            </w:pPr>
            <w:r>
              <w:rPr>
                <w:sz w:val="24"/>
                <w:szCs w:val="24"/>
                <w:lang w:val="en-US"/>
              </w:rPr>
              <w:t>Immediate Ambulance Divert</w:t>
            </w:r>
            <w:r w:rsidR="001F2544">
              <w:rPr>
                <w:sz w:val="24"/>
                <w:szCs w:val="24"/>
                <w:lang w:val="en-US"/>
              </w:rPr>
              <w:t xml:space="preserve">. </w:t>
            </w:r>
          </w:p>
          <w:p w14:paraId="5E4D8820" w14:textId="77777777" w:rsidR="00CB5D98" w:rsidRPr="00CB5D98" w:rsidRDefault="003F03DF" w:rsidP="00CB5D98">
            <w:pPr>
              <w:pStyle w:val="ListParagraph"/>
              <w:numPr>
                <w:ilvl w:val="0"/>
                <w:numId w:val="6"/>
              </w:numPr>
              <w:rPr>
                <w:sz w:val="24"/>
                <w:szCs w:val="24"/>
                <w:lang w:val="en-US"/>
              </w:rPr>
            </w:pPr>
            <w:r>
              <w:rPr>
                <w:sz w:val="24"/>
                <w:szCs w:val="24"/>
                <w:lang w:val="en-US"/>
              </w:rPr>
              <w:t>Diversion of</w:t>
            </w:r>
            <w:r w:rsidR="00CB5D98" w:rsidRPr="00CB5D98">
              <w:rPr>
                <w:sz w:val="24"/>
                <w:szCs w:val="24"/>
                <w:lang w:val="en-US"/>
              </w:rPr>
              <w:t xml:space="preserve"> Critical Care patients to neighboring Trusts</w:t>
            </w:r>
            <w:r>
              <w:rPr>
                <w:sz w:val="24"/>
                <w:szCs w:val="24"/>
                <w:lang w:val="en-US"/>
              </w:rPr>
              <w:t xml:space="preserve"> until situation is understood and resolved</w:t>
            </w:r>
            <w:r w:rsidR="00CB5D98" w:rsidRPr="00CB5D98">
              <w:rPr>
                <w:sz w:val="24"/>
                <w:szCs w:val="24"/>
                <w:lang w:val="en-US"/>
              </w:rPr>
              <w:t>.</w:t>
            </w:r>
          </w:p>
          <w:p w14:paraId="5F6C1B40" w14:textId="77777777" w:rsidR="00CB5D98" w:rsidRDefault="00CB5D98" w:rsidP="003774D3">
            <w:pPr>
              <w:rPr>
                <w:sz w:val="24"/>
                <w:szCs w:val="24"/>
                <w:lang w:val="en-US"/>
              </w:rPr>
            </w:pPr>
          </w:p>
          <w:p w14:paraId="515E481B" w14:textId="77777777" w:rsidR="003774D3" w:rsidRDefault="003774D3" w:rsidP="003774D3">
            <w:pPr>
              <w:rPr>
                <w:sz w:val="24"/>
                <w:szCs w:val="24"/>
                <w:lang w:val="en-US"/>
              </w:rPr>
            </w:pPr>
            <w:r>
              <w:rPr>
                <w:sz w:val="24"/>
                <w:szCs w:val="24"/>
                <w:lang w:val="en-US"/>
              </w:rPr>
              <w:t>Clinical perspective</w:t>
            </w:r>
          </w:p>
          <w:p w14:paraId="29011631" w14:textId="77777777" w:rsidR="003774D3" w:rsidRPr="00BD6BFE" w:rsidRDefault="003774D3" w:rsidP="00BD6BFE">
            <w:pPr>
              <w:rPr>
                <w:sz w:val="24"/>
                <w:szCs w:val="24"/>
                <w:lang w:val="en-US"/>
              </w:rPr>
            </w:pPr>
          </w:p>
          <w:p w14:paraId="29BD1C3C" w14:textId="77777777" w:rsidR="00CE0FFA" w:rsidRDefault="00575E62" w:rsidP="0066789A">
            <w:pPr>
              <w:rPr>
                <w:sz w:val="24"/>
                <w:szCs w:val="24"/>
                <w:lang w:val="en-US"/>
              </w:rPr>
            </w:pPr>
            <w:r>
              <w:rPr>
                <w:sz w:val="24"/>
                <w:szCs w:val="24"/>
                <w:lang w:val="en-US"/>
              </w:rPr>
              <w:t>Ward level too?</w:t>
            </w:r>
          </w:p>
          <w:p w14:paraId="56F0F9BF" w14:textId="77777777" w:rsidR="0017389D" w:rsidRDefault="0017389D" w:rsidP="0066789A">
            <w:pPr>
              <w:rPr>
                <w:sz w:val="24"/>
                <w:szCs w:val="24"/>
                <w:lang w:val="en-US"/>
              </w:rPr>
            </w:pPr>
          </w:p>
          <w:p w14:paraId="75A9E6F4" w14:textId="77777777" w:rsidR="0017389D" w:rsidRDefault="0017389D" w:rsidP="0017389D">
            <w:pPr>
              <w:jc w:val="both"/>
              <w:rPr>
                <w:b/>
                <w:sz w:val="24"/>
                <w:szCs w:val="24"/>
                <w:u w:val="single"/>
                <w:lang w:val="en-US"/>
              </w:rPr>
            </w:pPr>
            <w:r w:rsidRPr="00353B83">
              <w:rPr>
                <w:b/>
                <w:sz w:val="24"/>
                <w:szCs w:val="24"/>
                <w:u w:val="single"/>
                <w:lang w:val="en-US"/>
              </w:rPr>
              <w:t>Medical Gas Alarm Process</w:t>
            </w:r>
          </w:p>
          <w:p w14:paraId="120E254A" w14:textId="77777777" w:rsidR="0017389D" w:rsidRPr="006F0B95" w:rsidRDefault="0017389D" w:rsidP="0066789A">
            <w:pPr>
              <w:rPr>
                <w:sz w:val="24"/>
                <w:szCs w:val="24"/>
                <w:lang w:val="en-US"/>
              </w:rPr>
            </w:pPr>
            <w:r>
              <w:rPr>
                <w:sz w:val="24"/>
                <w:szCs w:val="24"/>
                <w:lang w:val="en-US"/>
              </w:rPr>
              <w:t>With pictures.</w:t>
            </w:r>
          </w:p>
        </w:tc>
      </w:tr>
    </w:tbl>
    <w:p w14:paraId="3682AEF0" w14:textId="77777777" w:rsidR="0018327C" w:rsidRPr="0017389D" w:rsidRDefault="0018327C" w:rsidP="0017389D">
      <w:pPr>
        <w:jc w:val="both"/>
        <w:rPr>
          <w:color w:val="FF0000"/>
          <w:sz w:val="24"/>
          <w:szCs w:val="24"/>
          <w:highlight w:val="yellow"/>
          <w:lang w:val="en-US"/>
        </w:rPr>
      </w:pPr>
    </w:p>
    <w:p w14:paraId="4E7DF126" w14:textId="77777777" w:rsidR="00FC2078" w:rsidRPr="0018327C" w:rsidRDefault="00FC2078" w:rsidP="00FC2078">
      <w:pPr>
        <w:pStyle w:val="ListParagraph"/>
        <w:jc w:val="both"/>
        <w:rPr>
          <w:sz w:val="24"/>
          <w:szCs w:val="24"/>
          <w:lang w:val="en-US"/>
        </w:rPr>
      </w:pPr>
    </w:p>
    <w:p w14:paraId="50990EFA" w14:textId="77777777" w:rsidR="00EB2DDC" w:rsidRPr="00EB2DDC" w:rsidRDefault="00C31C45" w:rsidP="0022598E">
      <w:pPr>
        <w:ind w:left="720"/>
        <w:rPr>
          <w:sz w:val="24"/>
          <w:szCs w:val="24"/>
          <w:lang w:val="en-US"/>
        </w:rPr>
      </w:pPr>
      <w:r w:rsidRPr="002C1F7F">
        <w:rPr>
          <w:b/>
          <w:sz w:val="24"/>
        </w:rPr>
        <w:t>Reviewed by:</w:t>
      </w:r>
      <w:r w:rsidRPr="002C1F7F">
        <w:rPr>
          <w:sz w:val="24"/>
        </w:rPr>
        <w:tab/>
      </w:r>
      <w:r w:rsidRPr="002C1F7F">
        <w:rPr>
          <w:sz w:val="24"/>
        </w:rPr>
        <w:tab/>
      </w:r>
      <w:r w:rsidRPr="002C1F7F">
        <w:rPr>
          <w:sz w:val="28"/>
        </w:rPr>
        <w:br/>
      </w:r>
      <w:r w:rsidRPr="002C1F7F">
        <w:rPr>
          <w:b/>
          <w:sz w:val="24"/>
        </w:rPr>
        <w:t>Approved by:</w:t>
      </w:r>
      <w:r w:rsidRPr="002C1F7F">
        <w:rPr>
          <w:sz w:val="24"/>
        </w:rPr>
        <w:tab/>
      </w:r>
      <w:r w:rsidRPr="002C1F7F">
        <w:rPr>
          <w:sz w:val="24"/>
        </w:rPr>
        <w:tab/>
      </w:r>
      <w:r w:rsidRPr="002C1F7F">
        <w:rPr>
          <w:sz w:val="24"/>
        </w:rPr>
        <w:br/>
      </w:r>
      <w:r w:rsidRPr="002C1F7F">
        <w:rPr>
          <w:b/>
          <w:sz w:val="24"/>
        </w:rPr>
        <w:t>Approved date:</w:t>
      </w:r>
      <w:r w:rsidRPr="002C1F7F">
        <w:rPr>
          <w:sz w:val="24"/>
        </w:rPr>
        <w:tab/>
        <w:t>2020</w:t>
      </w:r>
      <w:r w:rsidRPr="002C1F7F">
        <w:rPr>
          <w:sz w:val="24"/>
        </w:rPr>
        <w:br/>
      </w:r>
      <w:r w:rsidRPr="002C1F7F">
        <w:rPr>
          <w:b/>
          <w:sz w:val="24"/>
        </w:rPr>
        <w:t>Review date:</w:t>
      </w:r>
      <w:r w:rsidRPr="002C1F7F">
        <w:rPr>
          <w:sz w:val="24"/>
        </w:rPr>
        <w:tab/>
      </w:r>
      <w:r w:rsidRPr="002C1F7F">
        <w:rPr>
          <w:sz w:val="24"/>
        </w:rPr>
        <w:tab/>
        <w:t>2021</w:t>
      </w:r>
    </w:p>
    <w:sectPr w:rsidR="00EB2DDC" w:rsidRPr="00EB2DDC" w:rsidSect="00430735">
      <w:headerReference w:type="even" r:id="rId12"/>
      <w:headerReference w:type="default" r:id="rId13"/>
      <w:footerReference w:type="even" r:id="rId14"/>
      <w:footerReference w:type="default" r:id="rId15"/>
      <w:headerReference w:type="first" r:id="rId16"/>
      <w:footerReference w:type="first" r:id="rId17"/>
      <w:pgSz w:w="11906" w:h="16838"/>
      <w:pgMar w:top="57" w:right="707" w:bottom="284" w:left="709" w:header="14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3FADD" w14:textId="77777777" w:rsidR="00430EF3" w:rsidRDefault="00430EF3" w:rsidP="00C31C45">
      <w:pPr>
        <w:spacing w:after="0" w:line="240" w:lineRule="auto"/>
      </w:pPr>
      <w:r>
        <w:separator/>
      </w:r>
    </w:p>
  </w:endnote>
  <w:endnote w:type="continuationSeparator" w:id="0">
    <w:p w14:paraId="25964BEB" w14:textId="77777777" w:rsidR="00430EF3" w:rsidRDefault="00430EF3" w:rsidP="00C31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C7648" w14:textId="77777777" w:rsidR="006B642A" w:rsidRDefault="006B64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49385" w14:textId="77777777" w:rsidR="003E51BC" w:rsidRPr="00381B50" w:rsidRDefault="003E51BC" w:rsidP="00381B50">
    <w:pPr>
      <w:pStyle w:val="Footer"/>
      <w:jc w:val="center"/>
      <w:rPr>
        <w:b/>
        <w:sz w:val="24"/>
      </w:rPr>
    </w:pPr>
    <w:r w:rsidRPr="00381B50">
      <w:rPr>
        <w:b/>
        <w:sz w:val="24"/>
      </w:rPr>
      <w:fldChar w:fldCharType="begin"/>
    </w:r>
    <w:r w:rsidRPr="00381B50">
      <w:rPr>
        <w:b/>
        <w:sz w:val="24"/>
      </w:rPr>
      <w:instrText xml:space="preserve"> PAGE  \* ArabicDash  \* MERGEFORMAT </w:instrText>
    </w:r>
    <w:r w:rsidRPr="00381B50">
      <w:rPr>
        <w:b/>
        <w:sz w:val="24"/>
      </w:rPr>
      <w:fldChar w:fldCharType="separate"/>
    </w:r>
    <w:r w:rsidR="001F2544">
      <w:rPr>
        <w:b/>
        <w:noProof/>
        <w:sz w:val="24"/>
      </w:rPr>
      <w:t>- 2 -</w:t>
    </w:r>
    <w:r w:rsidRPr="00381B50">
      <w:rPr>
        <w:b/>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084CA" w14:textId="77777777" w:rsidR="006B642A" w:rsidRDefault="006B6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F634AA" w14:textId="77777777" w:rsidR="00430EF3" w:rsidRDefault="00430EF3" w:rsidP="00C31C45">
      <w:pPr>
        <w:spacing w:after="0" w:line="240" w:lineRule="auto"/>
      </w:pPr>
      <w:r>
        <w:separator/>
      </w:r>
    </w:p>
  </w:footnote>
  <w:footnote w:type="continuationSeparator" w:id="0">
    <w:p w14:paraId="12CF3AD5" w14:textId="77777777" w:rsidR="00430EF3" w:rsidRDefault="00430EF3" w:rsidP="00C31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91846" w14:textId="77777777" w:rsidR="006B642A" w:rsidRDefault="00874842">
    <w:pPr>
      <w:pStyle w:val="Header"/>
    </w:pPr>
    <w:r>
      <w:rPr>
        <w:noProof/>
      </w:rPr>
      <w:pict w14:anchorId="2926D3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83719" o:spid="_x0000_s2050" type="#_x0000_t136" style="position:absolute;margin-left:0;margin-top:0;width:462.2pt;height:277.3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569E8" w14:textId="77777777" w:rsidR="003E51BC" w:rsidRDefault="00874842">
    <w:pPr>
      <w:pStyle w:val="Header"/>
    </w:pPr>
    <w:r>
      <w:rPr>
        <w:noProof/>
      </w:rPr>
      <w:pict w14:anchorId="517FF4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83720" o:spid="_x0000_s2051" type="#_x0000_t136" style="position:absolute;margin-left:0;margin-top:0;width:462.2pt;height:277.3pt;rotation:315;z-index:-25165004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p w14:paraId="047CD016" w14:textId="77777777" w:rsidR="003E51BC" w:rsidRDefault="003E51BC">
    <w:pPr>
      <w:pStyle w:val="Header"/>
    </w:pPr>
  </w:p>
  <w:p w14:paraId="4347978F" w14:textId="77777777" w:rsidR="003E51BC" w:rsidRDefault="003E51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51"/>
      <w:gridCol w:w="6376"/>
      <w:gridCol w:w="2379"/>
    </w:tblGrid>
    <w:tr w:rsidR="003E51BC" w14:paraId="631597B7" w14:textId="77777777" w:rsidTr="008B653D">
      <w:trPr>
        <w:trHeight w:val="1006"/>
      </w:trPr>
      <w:tc>
        <w:tcPr>
          <w:tcW w:w="1951" w:type="dxa"/>
        </w:tcPr>
        <w:p w14:paraId="787A9BA4" w14:textId="77777777" w:rsidR="003E51BC" w:rsidRDefault="003E51BC" w:rsidP="008B653D">
          <w:pPr>
            <w:pStyle w:val="Header"/>
          </w:pPr>
          <w:r w:rsidRPr="00C31C45">
            <w:rPr>
              <w:b/>
              <w:noProof/>
              <w:sz w:val="32"/>
              <w:szCs w:val="24"/>
              <w:u w:val="single"/>
            </w:rPr>
            <w:drawing>
              <wp:anchor distT="0" distB="0" distL="114300" distR="114300" simplePos="0" relativeHeight="251659264" behindDoc="0" locked="0" layoutInCell="1" allowOverlap="1" wp14:anchorId="34DE8688" wp14:editId="57DBDC22">
                <wp:simplePos x="0" y="0"/>
                <wp:positionH relativeFrom="column">
                  <wp:posOffset>-68580</wp:posOffset>
                </wp:positionH>
                <wp:positionV relativeFrom="paragraph">
                  <wp:posOffset>37465</wp:posOffset>
                </wp:positionV>
                <wp:extent cx="731520" cy="731520"/>
                <wp:effectExtent l="0" t="0" r="0" b="0"/>
                <wp:wrapSquare wrapText="bothSides"/>
                <wp:docPr id="7" name="Picture 7" descr="Proud-to-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ud-to-car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76" w:type="dxa"/>
        </w:tcPr>
        <w:p w14:paraId="12B1EDF3" w14:textId="77777777" w:rsidR="003E51BC" w:rsidRDefault="003E51BC" w:rsidP="008B653D">
          <w:pPr>
            <w:pStyle w:val="Header"/>
            <w:jc w:val="center"/>
            <w:rPr>
              <w:b/>
              <w:sz w:val="28"/>
              <w:u w:val="single"/>
            </w:rPr>
          </w:pPr>
        </w:p>
        <w:p w14:paraId="4F02310F" w14:textId="77777777" w:rsidR="003E51BC" w:rsidRPr="00430735" w:rsidRDefault="003E51BC" w:rsidP="008B653D">
          <w:pPr>
            <w:pStyle w:val="Header"/>
            <w:jc w:val="center"/>
            <w:rPr>
              <w:b/>
              <w:u w:val="single"/>
            </w:rPr>
          </w:pPr>
          <w:r w:rsidRPr="00430735">
            <w:rPr>
              <w:b/>
              <w:sz w:val="28"/>
              <w:u w:val="single"/>
            </w:rPr>
            <w:t>Management of Oxygen during Periods of High Utilisation</w:t>
          </w:r>
        </w:p>
      </w:tc>
      <w:tc>
        <w:tcPr>
          <w:tcW w:w="2379" w:type="dxa"/>
        </w:tcPr>
        <w:p w14:paraId="2220E59E" w14:textId="77777777" w:rsidR="003E51BC" w:rsidRDefault="003E51BC" w:rsidP="008B653D">
          <w:pPr>
            <w:pStyle w:val="Header"/>
          </w:pPr>
          <w:r w:rsidRPr="00C31C45">
            <w:rPr>
              <w:b/>
              <w:noProof/>
              <w:sz w:val="32"/>
              <w:szCs w:val="24"/>
              <w:u w:val="single"/>
            </w:rPr>
            <w:drawing>
              <wp:anchor distT="0" distB="0" distL="114300" distR="114300" simplePos="0" relativeHeight="251660288" behindDoc="0" locked="0" layoutInCell="1" allowOverlap="1" wp14:anchorId="2898DE31" wp14:editId="0B90CF7A">
                <wp:simplePos x="0" y="0"/>
                <wp:positionH relativeFrom="column">
                  <wp:posOffset>68580</wp:posOffset>
                </wp:positionH>
                <wp:positionV relativeFrom="paragraph">
                  <wp:posOffset>24130</wp:posOffset>
                </wp:positionV>
                <wp:extent cx="1373505" cy="632460"/>
                <wp:effectExtent l="0" t="0" r="0" b="0"/>
                <wp:wrapSquare wrapText="bothSides"/>
                <wp:docPr id="8" name="Picture 8" descr="Barnsley%20Hospital%20NHS%20Foundation%20Trust%20RGB%20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rnsley%20Hospital%20NHS%20Foundation%20Trust%20RGB%20BLUE"/>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39963" t="10118" r="5144" b="33685"/>
                        <a:stretch/>
                      </pic:blipFill>
                      <pic:spPr bwMode="auto">
                        <a:xfrm>
                          <a:off x="0" y="0"/>
                          <a:ext cx="1373505" cy="6324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4E6A45F5" w14:textId="77777777" w:rsidR="003E51BC" w:rsidRDefault="00874842">
    <w:pPr>
      <w:pStyle w:val="Header"/>
    </w:pPr>
    <w:r>
      <w:rPr>
        <w:noProof/>
      </w:rPr>
      <w:pict w14:anchorId="4D742E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83718" o:spid="_x0000_s2049" type="#_x0000_t136" style="position:absolute;margin-left:0;margin-top:0;width:462.2pt;height:277.3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940A8"/>
    <w:multiLevelType w:val="hybridMultilevel"/>
    <w:tmpl w:val="D24664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CF0F17"/>
    <w:multiLevelType w:val="multilevel"/>
    <w:tmpl w:val="39C0063E"/>
    <w:lvl w:ilvl="0">
      <w:start w:val="1"/>
      <w:numFmt w:val="lowerRoman"/>
      <w:lvlText w:val="%1)"/>
      <w:lvlJc w:val="left"/>
      <w:pPr>
        <w:ind w:left="360" w:hanging="360"/>
      </w:pPr>
      <w:rPr>
        <w:rFonts w:ascii="Calibri" w:eastAsia="Calibri" w:hAnsi="Calibri"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C457C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180FC6"/>
    <w:multiLevelType w:val="hybridMultilevel"/>
    <w:tmpl w:val="90E89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33589"/>
    <w:multiLevelType w:val="hybridMultilevel"/>
    <w:tmpl w:val="1FE28A48"/>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6F5511B"/>
    <w:multiLevelType w:val="hybridMultilevel"/>
    <w:tmpl w:val="7B9CB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CF1475"/>
    <w:multiLevelType w:val="hybridMultilevel"/>
    <w:tmpl w:val="EBE2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0A04B3"/>
    <w:multiLevelType w:val="multilevel"/>
    <w:tmpl w:val="39C0063E"/>
    <w:lvl w:ilvl="0">
      <w:start w:val="1"/>
      <w:numFmt w:val="lowerRoman"/>
      <w:lvlText w:val="%1)"/>
      <w:lvlJc w:val="left"/>
      <w:pPr>
        <w:ind w:left="360" w:hanging="360"/>
      </w:pPr>
      <w:rPr>
        <w:rFonts w:ascii="Calibri" w:eastAsia="Calibri" w:hAnsi="Calibri"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9C61018"/>
    <w:multiLevelType w:val="hybridMultilevel"/>
    <w:tmpl w:val="56A8F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7D6B43"/>
    <w:multiLevelType w:val="hybridMultilevel"/>
    <w:tmpl w:val="600C0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87126B"/>
    <w:multiLevelType w:val="multilevel"/>
    <w:tmpl w:val="39C0063E"/>
    <w:lvl w:ilvl="0">
      <w:start w:val="1"/>
      <w:numFmt w:val="lowerRoman"/>
      <w:lvlText w:val="%1)"/>
      <w:lvlJc w:val="left"/>
      <w:pPr>
        <w:ind w:left="360" w:hanging="360"/>
      </w:pPr>
      <w:rPr>
        <w:rFonts w:ascii="Calibri" w:eastAsia="Calibri" w:hAnsi="Calibri"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46B6E56"/>
    <w:multiLevelType w:val="hybridMultilevel"/>
    <w:tmpl w:val="60FE5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DC0069"/>
    <w:multiLevelType w:val="hybridMultilevel"/>
    <w:tmpl w:val="F7C84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C42A0F"/>
    <w:multiLevelType w:val="multilevel"/>
    <w:tmpl w:val="5DECACA4"/>
    <w:lvl w:ilvl="0">
      <w:start w:val="1"/>
      <w:numFmt w:val="lowerRoman"/>
      <w:lvlText w:val="%1)"/>
      <w:lvlJc w:val="left"/>
      <w:pPr>
        <w:ind w:left="360" w:hanging="360"/>
      </w:pPr>
      <w:rPr>
        <w:rFonts w:ascii="Calibri" w:eastAsia="Calibri" w:hAnsi="Calibri"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3A005CD"/>
    <w:multiLevelType w:val="multilevel"/>
    <w:tmpl w:val="5DECACA4"/>
    <w:lvl w:ilvl="0">
      <w:start w:val="1"/>
      <w:numFmt w:val="lowerRoman"/>
      <w:lvlText w:val="%1)"/>
      <w:lvlJc w:val="left"/>
      <w:pPr>
        <w:ind w:left="360" w:hanging="360"/>
      </w:pPr>
      <w:rPr>
        <w:rFonts w:ascii="Calibri" w:eastAsia="Calibri" w:hAnsi="Calibri"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7391175"/>
    <w:multiLevelType w:val="hybridMultilevel"/>
    <w:tmpl w:val="F73ED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400157"/>
    <w:multiLevelType w:val="hybridMultilevel"/>
    <w:tmpl w:val="1F685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8"/>
  </w:num>
  <w:num w:numId="4">
    <w:abstractNumId w:val="12"/>
  </w:num>
  <w:num w:numId="5">
    <w:abstractNumId w:val="5"/>
  </w:num>
  <w:num w:numId="6">
    <w:abstractNumId w:val="6"/>
  </w:num>
  <w:num w:numId="7">
    <w:abstractNumId w:val="0"/>
  </w:num>
  <w:num w:numId="8">
    <w:abstractNumId w:val="3"/>
  </w:num>
  <w:num w:numId="9">
    <w:abstractNumId w:val="7"/>
  </w:num>
  <w:num w:numId="10">
    <w:abstractNumId w:val="4"/>
  </w:num>
  <w:num w:numId="11">
    <w:abstractNumId w:val="14"/>
  </w:num>
  <w:num w:numId="12">
    <w:abstractNumId w:val="16"/>
  </w:num>
  <w:num w:numId="13">
    <w:abstractNumId w:val="10"/>
  </w:num>
  <w:num w:numId="14">
    <w:abstractNumId w:val="1"/>
  </w:num>
  <w:num w:numId="15">
    <w:abstractNumId w:val="2"/>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2DDC"/>
    <w:rsid w:val="00052CAF"/>
    <w:rsid w:val="00095F02"/>
    <w:rsid w:val="000E36C2"/>
    <w:rsid w:val="000E469E"/>
    <w:rsid w:val="001251D1"/>
    <w:rsid w:val="00145DE5"/>
    <w:rsid w:val="0015570D"/>
    <w:rsid w:val="0016010D"/>
    <w:rsid w:val="00161874"/>
    <w:rsid w:val="0017389D"/>
    <w:rsid w:val="0018327C"/>
    <w:rsid w:val="0018748C"/>
    <w:rsid w:val="00192C35"/>
    <w:rsid w:val="001B1E2E"/>
    <w:rsid w:val="001C0F60"/>
    <w:rsid w:val="001F2544"/>
    <w:rsid w:val="002045CA"/>
    <w:rsid w:val="0022598E"/>
    <w:rsid w:val="002347BA"/>
    <w:rsid w:val="00276D77"/>
    <w:rsid w:val="002B26F3"/>
    <w:rsid w:val="002B378D"/>
    <w:rsid w:val="002C1F7F"/>
    <w:rsid w:val="002C358A"/>
    <w:rsid w:val="002E714C"/>
    <w:rsid w:val="0030776B"/>
    <w:rsid w:val="00321FC2"/>
    <w:rsid w:val="00353B83"/>
    <w:rsid w:val="00365E02"/>
    <w:rsid w:val="003762C0"/>
    <w:rsid w:val="003774D3"/>
    <w:rsid w:val="00381B50"/>
    <w:rsid w:val="003B0C03"/>
    <w:rsid w:val="003C7428"/>
    <w:rsid w:val="003E51BC"/>
    <w:rsid w:val="003F03DF"/>
    <w:rsid w:val="004108C8"/>
    <w:rsid w:val="00424A31"/>
    <w:rsid w:val="00430735"/>
    <w:rsid w:val="00430EF3"/>
    <w:rsid w:val="004460AF"/>
    <w:rsid w:val="00471974"/>
    <w:rsid w:val="00475C4E"/>
    <w:rsid w:val="004B09FE"/>
    <w:rsid w:val="004D33A0"/>
    <w:rsid w:val="004E21A1"/>
    <w:rsid w:val="004E7099"/>
    <w:rsid w:val="004F68EB"/>
    <w:rsid w:val="00575E62"/>
    <w:rsid w:val="005827F1"/>
    <w:rsid w:val="005D6290"/>
    <w:rsid w:val="006419F9"/>
    <w:rsid w:val="00642F73"/>
    <w:rsid w:val="00654E94"/>
    <w:rsid w:val="0066789A"/>
    <w:rsid w:val="00670A18"/>
    <w:rsid w:val="0069459B"/>
    <w:rsid w:val="006A73AB"/>
    <w:rsid w:val="006B642A"/>
    <w:rsid w:val="006F0B95"/>
    <w:rsid w:val="006F48C9"/>
    <w:rsid w:val="00715AB2"/>
    <w:rsid w:val="00720E76"/>
    <w:rsid w:val="007246E7"/>
    <w:rsid w:val="0074016A"/>
    <w:rsid w:val="00770D50"/>
    <w:rsid w:val="00801206"/>
    <w:rsid w:val="0084603C"/>
    <w:rsid w:val="00874842"/>
    <w:rsid w:val="008B21EC"/>
    <w:rsid w:val="008B653D"/>
    <w:rsid w:val="008C71D3"/>
    <w:rsid w:val="008D7A2E"/>
    <w:rsid w:val="00921E1F"/>
    <w:rsid w:val="00922876"/>
    <w:rsid w:val="0094337A"/>
    <w:rsid w:val="009518ED"/>
    <w:rsid w:val="009666F4"/>
    <w:rsid w:val="009832E4"/>
    <w:rsid w:val="009E3456"/>
    <w:rsid w:val="00A21B53"/>
    <w:rsid w:val="00A32FED"/>
    <w:rsid w:val="00A53CDB"/>
    <w:rsid w:val="00A63B07"/>
    <w:rsid w:val="00A77A30"/>
    <w:rsid w:val="00AA0012"/>
    <w:rsid w:val="00AC1020"/>
    <w:rsid w:val="00AF3444"/>
    <w:rsid w:val="00B23EC6"/>
    <w:rsid w:val="00B2730F"/>
    <w:rsid w:val="00B46B46"/>
    <w:rsid w:val="00B70243"/>
    <w:rsid w:val="00B84361"/>
    <w:rsid w:val="00BD27A5"/>
    <w:rsid w:val="00BD6BFE"/>
    <w:rsid w:val="00BE3CAA"/>
    <w:rsid w:val="00C30E5E"/>
    <w:rsid w:val="00C31C45"/>
    <w:rsid w:val="00C41C01"/>
    <w:rsid w:val="00C45DAF"/>
    <w:rsid w:val="00C505F8"/>
    <w:rsid w:val="00C56B67"/>
    <w:rsid w:val="00C6436B"/>
    <w:rsid w:val="00C66809"/>
    <w:rsid w:val="00CB08EC"/>
    <w:rsid w:val="00CB5D98"/>
    <w:rsid w:val="00CE0FFA"/>
    <w:rsid w:val="00D04601"/>
    <w:rsid w:val="00D10A79"/>
    <w:rsid w:val="00D11AD8"/>
    <w:rsid w:val="00D208B6"/>
    <w:rsid w:val="00D33151"/>
    <w:rsid w:val="00D43F62"/>
    <w:rsid w:val="00D621FE"/>
    <w:rsid w:val="00D70473"/>
    <w:rsid w:val="00D72DC9"/>
    <w:rsid w:val="00DC71F1"/>
    <w:rsid w:val="00DD1A36"/>
    <w:rsid w:val="00DD546F"/>
    <w:rsid w:val="00E0009C"/>
    <w:rsid w:val="00E50DA5"/>
    <w:rsid w:val="00E759DE"/>
    <w:rsid w:val="00E8303B"/>
    <w:rsid w:val="00EB2DDC"/>
    <w:rsid w:val="00EB67AC"/>
    <w:rsid w:val="00EF4B05"/>
    <w:rsid w:val="00EF737A"/>
    <w:rsid w:val="00F00639"/>
    <w:rsid w:val="00F12FFB"/>
    <w:rsid w:val="00F16B4E"/>
    <w:rsid w:val="00F34AA0"/>
    <w:rsid w:val="00F47E02"/>
    <w:rsid w:val="00FB1056"/>
    <w:rsid w:val="00FC2078"/>
    <w:rsid w:val="00FE1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276BB4"/>
  <w15:docId w15:val="{043CA86B-D2B0-4B6E-9328-41C47044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42A"/>
  </w:style>
  <w:style w:type="paragraph" w:styleId="Heading1">
    <w:name w:val="heading 1"/>
    <w:basedOn w:val="Normal"/>
    <w:next w:val="Normal"/>
    <w:link w:val="Heading1Char"/>
    <w:uiPriority w:val="9"/>
    <w:qFormat/>
    <w:rsid w:val="006B642A"/>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B642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6B642A"/>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semiHidden/>
    <w:unhideWhenUsed/>
    <w:qFormat/>
    <w:rsid w:val="006B642A"/>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B642A"/>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semiHidden/>
    <w:unhideWhenUsed/>
    <w:qFormat/>
    <w:rsid w:val="006B642A"/>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semiHidden/>
    <w:unhideWhenUsed/>
    <w:qFormat/>
    <w:rsid w:val="006B642A"/>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semiHidden/>
    <w:unhideWhenUsed/>
    <w:qFormat/>
    <w:rsid w:val="006B642A"/>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semiHidden/>
    <w:unhideWhenUsed/>
    <w:qFormat/>
    <w:rsid w:val="006B642A"/>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4B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31C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C45"/>
    <w:rPr>
      <w:sz w:val="22"/>
      <w:szCs w:val="22"/>
      <w:lang w:eastAsia="en-US"/>
    </w:rPr>
  </w:style>
  <w:style w:type="paragraph" w:styleId="Footer">
    <w:name w:val="footer"/>
    <w:basedOn w:val="Normal"/>
    <w:link w:val="FooterChar"/>
    <w:uiPriority w:val="99"/>
    <w:unhideWhenUsed/>
    <w:rsid w:val="00C31C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C45"/>
    <w:rPr>
      <w:sz w:val="22"/>
      <w:szCs w:val="22"/>
      <w:lang w:eastAsia="en-US"/>
    </w:rPr>
  </w:style>
  <w:style w:type="paragraph" w:styleId="ListParagraph">
    <w:name w:val="List Paragraph"/>
    <w:basedOn w:val="Normal"/>
    <w:uiPriority w:val="34"/>
    <w:qFormat/>
    <w:rsid w:val="0066789A"/>
    <w:pPr>
      <w:ind w:left="720"/>
      <w:contextualSpacing/>
    </w:pPr>
  </w:style>
  <w:style w:type="paragraph" w:styleId="Caption">
    <w:name w:val="caption"/>
    <w:basedOn w:val="Normal"/>
    <w:next w:val="Normal"/>
    <w:uiPriority w:val="35"/>
    <w:semiHidden/>
    <w:unhideWhenUsed/>
    <w:qFormat/>
    <w:rsid w:val="006B642A"/>
    <w:pPr>
      <w:spacing w:line="240" w:lineRule="auto"/>
    </w:pPr>
    <w:rPr>
      <w:b/>
      <w:bCs/>
      <w:smallCaps/>
      <w:color w:val="595959" w:themeColor="text1" w:themeTint="A6"/>
      <w:spacing w:val="6"/>
    </w:rPr>
  </w:style>
  <w:style w:type="character" w:styleId="CommentReference">
    <w:name w:val="annotation reference"/>
    <w:basedOn w:val="DefaultParagraphFont"/>
    <w:uiPriority w:val="99"/>
    <w:semiHidden/>
    <w:unhideWhenUsed/>
    <w:rsid w:val="00BD27A5"/>
    <w:rPr>
      <w:sz w:val="16"/>
      <w:szCs w:val="16"/>
    </w:rPr>
  </w:style>
  <w:style w:type="paragraph" w:styleId="CommentText">
    <w:name w:val="annotation text"/>
    <w:basedOn w:val="Normal"/>
    <w:link w:val="CommentTextChar"/>
    <w:uiPriority w:val="99"/>
    <w:semiHidden/>
    <w:unhideWhenUsed/>
    <w:rsid w:val="00BD27A5"/>
    <w:pPr>
      <w:spacing w:line="240" w:lineRule="auto"/>
    </w:pPr>
  </w:style>
  <w:style w:type="character" w:customStyle="1" w:styleId="CommentTextChar">
    <w:name w:val="Comment Text Char"/>
    <w:basedOn w:val="DefaultParagraphFont"/>
    <w:link w:val="CommentText"/>
    <w:uiPriority w:val="99"/>
    <w:semiHidden/>
    <w:rsid w:val="00BD27A5"/>
    <w:rPr>
      <w:lang w:eastAsia="en-US"/>
    </w:rPr>
  </w:style>
  <w:style w:type="paragraph" w:styleId="CommentSubject">
    <w:name w:val="annotation subject"/>
    <w:basedOn w:val="CommentText"/>
    <w:next w:val="CommentText"/>
    <w:link w:val="CommentSubjectChar"/>
    <w:uiPriority w:val="99"/>
    <w:semiHidden/>
    <w:unhideWhenUsed/>
    <w:rsid w:val="00BD27A5"/>
    <w:rPr>
      <w:b/>
      <w:bCs/>
    </w:rPr>
  </w:style>
  <w:style w:type="character" w:customStyle="1" w:styleId="CommentSubjectChar">
    <w:name w:val="Comment Subject Char"/>
    <w:basedOn w:val="CommentTextChar"/>
    <w:link w:val="CommentSubject"/>
    <w:uiPriority w:val="99"/>
    <w:semiHidden/>
    <w:rsid w:val="00BD27A5"/>
    <w:rPr>
      <w:b/>
      <w:bCs/>
      <w:lang w:eastAsia="en-US"/>
    </w:rPr>
  </w:style>
  <w:style w:type="paragraph" w:styleId="BalloonText">
    <w:name w:val="Balloon Text"/>
    <w:basedOn w:val="Normal"/>
    <w:link w:val="BalloonTextChar"/>
    <w:uiPriority w:val="99"/>
    <w:semiHidden/>
    <w:unhideWhenUsed/>
    <w:rsid w:val="00BD27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7A5"/>
    <w:rPr>
      <w:rFonts w:ascii="Tahoma" w:hAnsi="Tahoma" w:cs="Tahoma"/>
      <w:sz w:val="16"/>
      <w:szCs w:val="16"/>
      <w:lang w:eastAsia="en-US"/>
    </w:rPr>
  </w:style>
  <w:style w:type="character" w:customStyle="1" w:styleId="Heading1Char">
    <w:name w:val="Heading 1 Char"/>
    <w:basedOn w:val="DefaultParagraphFont"/>
    <w:link w:val="Heading1"/>
    <w:uiPriority w:val="9"/>
    <w:rsid w:val="006B642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6B642A"/>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6B642A"/>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semiHidden/>
    <w:rsid w:val="006B642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B642A"/>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semiHidden/>
    <w:rsid w:val="006B642A"/>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semiHidden/>
    <w:rsid w:val="006B642A"/>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semiHidden/>
    <w:rsid w:val="006B642A"/>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semiHidden/>
    <w:rsid w:val="006B642A"/>
    <w:rPr>
      <w:rFonts w:asciiTheme="majorHAnsi" w:eastAsiaTheme="majorEastAsia" w:hAnsiTheme="majorHAnsi" w:cstheme="majorBidi"/>
      <w:b/>
      <w:bCs/>
      <w:i/>
      <w:iCs/>
      <w:color w:val="1F497D" w:themeColor="text2"/>
    </w:rPr>
  </w:style>
  <w:style w:type="paragraph" w:styleId="Title">
    <w:name w:val="Title"/>
    <w:basedOn w:val="Normal"/>
    <w:next w:val="Normal"/>
    <w:link w:val="TitleChar"/>
    <w:uiPriority w:val="10"/>
    <w:qFormat/>
    <w:rsid w:val="006B642A"/>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6B642A"/>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6B642A"/>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B642A"/>
    <w:rPr>
      <w:rFonts w:asciiTheme="majorHAnsi" w:eastAsiaTheme="majorEastAsia" w:hAnsiTheme="majorHAnsi" w:cstheme="majorBidi"/>
      <w:sz w:val="24"/>
      <w:szCs w:val="24"/>
    </w:rPr>
  </w:style>
  <w:style w:type="character" w:styleId="Strong">
    <w:name w:val="Strong"/>
    <w:basedOn w:val="DefaultParagraphFont"/>
    <w:uiPriority w:val="22"/>
    <w:qFormat/>
    <w:rsid w:val="006B642A"/>
    <w:rPr>
      <w:b/>
      <w:bCs/>
    </w:rPr>
  </w:style>
  <w:style w:type="character" w:styleId="Emphasis">
    <w:name w:val="Emphasis"/>
    <w:basedOn w:val="DefaultParagraphFont"/>
    <w:uiPriority w:val="20"/>
    <w:qFormat/>
    <w:rsid w:val="006B642A"/>
    <w:rPr>
      <w:i/>
      <w:iCs/>
    </w:rPr>
  </w:style>
  <w:style w:type="paragraph" w:styleId="NoSpacing">
    <w:name w:val="No Spacing"/>
    <w:uiPriority w:val="1"/>
    <w:qFormat/>
    <w:rsid w:val="006B642A"/>
    <w:pPr>
      <w:spacing w:after="0" w:line="240" w:lineRule="auto"/>
    </w:pPr>
  </w:style>
  <w:style w:type="paragraph" w:styleId="Quote">
    <w:name w:val="Quote"/>
    <w:basedOn w:val="Normal"/>
    <w:next w:val="Normal"/>
    <w:link w:val="QuoteChar"/>
    <w:uiPriority w:val="29"/>
    <w:qFormat/>
    <w:rsid w:val="006B642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B642A"/>
    <w:rPr>
      <w:i/>
      <w:iCs/>
      <w:color w:val="404040" w:themeColor="text1" w:themeTint="BF"/>
    </w:rPr>
  </w:style>
  <w:style w:type="paragraph" w:styleId="IntenseQuote">
    <w:name w:val="Intense Quote"/>
    <w:basedOn w:val="Normal"/>
    <w:next w:val="Normal"/>
    <w:link w:val="IntenseQuoteChar"/>
    <w:uiPriority w:val="30"/>
    <w:qFormat/>
    <w:rsid w:val="006B642A"/>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6B642A"/>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6B642A"/>
    <w:rPr>
      <w:i/>
      <w:iCs/>
      <w:color w:val="404040" w:themeColor="text1" w:themeTint="BF"/>
    </w:rPr>
  </w:style>
  <w:style w:type="character" w:styleId="IntenseEmphasis">
    <w:name w:val="Intense Emphasis"/>
    <w:basedOn w:val="DefaultParagraphFont"/>
    <w:uiPriority w:val="21"/>
    <w:qFormat/>
    <w:rsid w:val="006B642A"/>
    <w:rPr>
      <w:b/>
      <w:bCs/>
      <w:i/>
      <w:iCs/>
    </w:rPr>
  </w:style>
  <w:style w:type="character" w:styleId="SubtleReference">
    <w:name w:val="Subtle Reference"/>
    <w:basedOn w:val="DefaultParagraphFont"/>
    <w:uiPriority w:val="31"/>
    <w:qFormat/>
    <w:rsid w:val="006B64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B642A"/>
    <w:rPr>
      <w:b/>
      <w:bCs/>
      <w:smallCaps/>
      <w:spacing w:val="5"/>
      <w:u w:val="single"/>
    </w:rPr>
  </w:style>
  <w:style w:type="character" w:styleId="BookTitle">
    <w:name w:val="Book Title"/>
    <w:basedOn w:val="DefaultParagraphFont"/>
    <w:uiPriority w:val="33"/>
    <w:qFormat/>
    <w:rsid w:val="006B642A"/>
    <w:rPr>
      <w:b/>
      <w:bCs/>
      <w:smallCaps/>
    </w:rPr>
  </w:style>
  <w:style w:type="paragraph" w:styleId="TOCHeading">
    <w:name w:val="TOC Heading"/>
    <w:basedOn w:val="Heading1"/>
    <w:next w:val="Normal"/>
    <w:uiPriority w:val="39"/>
    <w:semiHidden/>
    <w:unhideWhenUsed/>
    <w:qFormat/>
    <w:rsid w:val="006B642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Microsoft_Word_97_-_2003_Document.doc"/><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FAB7B-94FB-4A6A-BDEB-12E91845D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727</Words>
  <Characters>4144</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Barnsley District General Hospital</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WENHAM</dc:creator>
  <cp:lastModifiedBy>Mark Fisher</cp:lastModifiedBy>
  <cp:revision>2</cp:revision>
  <cp:lastPrinted>2020-11-03T10:25:00Z</cp:lastPrinted>
  <dcterms:created xsi:type="dcterms:W3CDTF">2020-11-18T10:36:00Z</dcterms:created>
  <dcterms:modified xsi:type="dcterms:W3CDTF">2020-11-18T10:36:00Z</dcterms:modified>
</cp:coreProperties>
</file>